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B0F9" w14:textId="77777777" w:rsidR="007C16D0" w:rsidRPr="007C67BA" w:rsidRDefault="007C16D0" w:rsidP="007C16D0">
      <w:pPr>
        <w:pStyle w:val="berschrift1"/>
        <w:jc w:val="center"/>
        <w:rPr>
          <w:rFonts w:ascii="PT Sans" w:hAnsi="PT Sans"/>
          <w:color w:val="auto"/>
        </w:rPr>
      </w:pPr>
      <w:r w:rsidRPr="007C67BA">
        <w:rPr>
          <w:rFonts w:ascii="PT Sans" w:hAnsi="PT Sans"/>
          <w:color w:val="auto"/>
        </w:rPr>
        <w:t>GESELLSCHAFTSMONITORING BADEN</w:t>
      </w:r>
      <w:r>
        <w:rPr>
          <w:rFonts w:ascii="PT Sans" w:hAnsi="PT Sans"/>
          <w:color w:val="auto"/>
        </w:rPr>
        <w:t>-</w:t>
      </w:r>
      <w:r w:rsidRPr="007C67BA">
        <w:rPr>
          <w:rFonts w:ascii="PT Sans" w:hAnsi="PT Sans"/>
          <w:color w:val="auto"/>
        </w:rPr>
        <w:t>WÜRTTEMBERG</w:t>
      </w:r>
    </w:p>
    <w:p w14:paraId="67AD247C" w14:textId="08E14984" w:rsidR="007C16D0" w:rsidRDefault="00FA7622" w:rsidP="007C16D0">
      <w:pPr>
        <w:pStyle w:val="berschrift1"/>
        <w:jc w:val="center"/>
        <w:rPr>
          <w:rFonts w:ascii="PT Sans" w:hAnsi="PT Sans"/>
          <w:b/>
          <w:color w:val="auto"/>
          <w:sz w:val="28"/>
          <w:szCs w:val="28"/>
        </w:rPr>
      </w:pPr>
      <w:r w:rsidRPr="00FB0985">
        <w:rPr>
          <w:rFonts w:ascii="PT Sans" w:hAnsi="PT Sans" w:cstheme="minorHAnsi"/>
          <w:noProof/>
          <w:lang w:eastAsia="de-DE"/>
        </w:rPr>
        <w:drawing>
          <wp:inline distT="0" distB="0" distL="0" distR="0" wp14:anchorId="45CE0F57" wp14:editId="0D2F53E6">
            <wp:extent cx="1540945" cy="1152525"/>
            <wp:effectExtent l="0" t="0" r="2540" b="0"/>
            <wp:docPr id="2" name="Grafik 2" descr="\\A-STALA\Start\USR\STL6307\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ALA\Start\USR\STL6307\Desktop\Unbenan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124" cy="1162382"/>
                    </a:xfrm>
                    <a:prstGeom prst="rect">
                      <a:avLst/>
                    </a:prstGeom>
                    <a:noFill/>
                    <a:ln>
                      <a:noFill/>
                    </a:ln>
                  </pic:spPr>
                </pic:pic>
              </a:graphicData>
            </a:graphic>
          </wp:inline>
        </w:drawing>
      </w:r>
    </w:p>
    <w:p w14:paraId="72DDD23F" w14:textId="5F4B05E6" w:rsidR="007C16D0" w:rsidRPr="00571266" w:rsidRDefault="005C2A69" w:rsidP="00571266">
      <w:pPr>
        <w:spacing w:after="240"/>
        <w:jc w:val="center"/>
        <w:rPr>
          <w:rFonts w:ascii="PT Sans" w:hAnsi="PT Sans" w:cs="Times New Roman"/>
          <w:b/>
          <w:sz w:val="32"/>
          <w:szCs w:val="24"/>
          <w:u w:val="single"/>
        </w:rPr>
      </w:pPr>
      <w:r>
        <w:rPr>
          <w:rFonts w:ascii="PT Sans" w:hAnsi="PT Sans"/>
          <w:b/>
          <w:sz w:val="28"/>
          <w:szCs w:val="28"/>
        </w:rPr>
        <w:t>PFLEGE</w:t>
      </w:r>
    </w:p>
    <w:p w14:paraId="2DC8AF7E" w14:textId="6C32ED70" w:rsidR="001440DA" w:rsidRPr="002A2100" w:rsidRDefault="00F84598" w:rsidP="00571266">
      <w:pPr>
        <w:spacing w:before="160"/>
        <w:jc w:val="both"/>
        <w:rPr>
          <w:rFonts w:ascii="PT Sans" w:hAnsi="PT Sans" w:cs="Times New Roman"/>
          <w:b/>
          <w:sz w:val="28"/>
          <w:szCs w:val="24"/>
          <w:u w:val="single"/>
        </w:rPr>
      </w:pPr>
      <w:r>
        <w:rPr>
          <w:rFonts w:ascii="PT Sans" w:hAnsi="PT Sans" w:cs="Times New Roman"/>
          <w:b/>
          <w:sz w:val="28"/>
          <w:szCs w:val="24"/>
          <w:u w:val="single"/>
        </w:rPr>
        <w:t>Basisinformationen 202</w:t>
      </w:r>
      <w:r w:rsidR="00490FE7">
        <w:rPr>
          <w:rFonts w:ascii="PT Sans" w:hAnsi="PT Sans" w:cs="Times New Roman"/>
          <w:b/>
          <w:sz w:val="28"/>
          <w:szCs w:val="24"/>
          <w:u w:val="single"/>
        </w:rPr>
        <w:t>3</w:t>
      </w:r>
    </w:p>
    <w:p w14:paraId="5984A579" w14:textId="1EF4D24F" w:rsidR="00F84598" w:rsidRPr="00F91CA7" w:rsidRDefault="00FA7622" w:rsidP="00571266">
      <w:pPr>
        <w:spacing w:line="240" w:lineRule="auto"/>
        <w:jc w:val="both"/>
        <w:rPr>
          <w:rFonts w:ascii="PT Sans" w:eastAsia="Times New Roman" w:hAnsi="PT Sans" w:cs="Arial"/>
          <w:lang w:eastAsia="de-DE"/>
        </w:rPr>
      </w:pPr>
      <w:r w:rsidRPr="00F91CA7">
        <w:rPr>
          <w:rFonts w:ascii="PT Sans" w:eastAsia="Times New Roman" w:hAnsi="PT Sans" w:cs="Arial"/>
          <w:lang w:eastAsia="de-DE"/>
        </w:rPr>
        <w:t>Das Modul „</w:t>
      </w:r>
      <w:hyperlink r:id="rId9" w:tooltip="Modul Pflege im Gesellschaftsmonitoring BW" w:history="1">
        <w:r w:rsidRPr="00F91CA7">
          <w:rPr>
            <w:rStyle w:val="Hyperlink"/>
            <w:rFonts w:ascii="PT Sans" w:eastAsia="Times New Roman" w:hAnsi="PT Sans" w:cs="Arial"/>
            <w:lang w:eastAsia="de-DE"/>
          </w:rPr>
          <w:t>Pflege</w:t>
        </w:r>
      </w:hyperlink>
      <w:r w:rsidRPr="00F91CA7">
        <w:rPr>
          <w:rFonts w:ascii="PT Sans" w:eastAsia="Times New Roman" w:hAnsi="PT Sans" w:cs="Arial"/>
          <w:lang w:eastAsia="de-DE"/>
        </w:rPr>
        <w:t xml:space="preserve">“ </w:t>
      </w:r>
      <w:r w:rsidR="00F84598" w:rsidRPr="00F91CA7">
        <w:rPr>
          <w:rFonts w:ascii="PT Sans" w:eastAsia="Times New Roman" w:hAnsi="PT Sans" w:cs="Arial"/>
          <w:lang w:eastAsia="de-DE"/>
        </w:rPr>
        <w:t xml:space="preserve">des </w:t>
      </w:r>
      <w:hyperlink r:id="rId10" w:tooltip="Gesellschaftsmonitoring BW" w:history="1">
        <w:r w:rsidR="00F67553" w:rsidRPr="00F91CA7">
          <w:rPr>
            <w:rStyle w:val="Hyperlink"/>
            <w:rFonts w:ascii="PT Sans" w:eastAsia="Times New Roman" w:hAnsi="PT Sans" w:cs="Arial"/>
            <w:lang w:eastAsia="de-DE"/>
          </w:rPr>
          <w:t>Gesellschaftsmonitoring Baden-Württemberg</w:t>
        </w:r>
      </w:hyperlink>
      <w:r w:rsidR="00F67553" w:rsidRPr="00F91CA7">
        <w:rPr>
          <w:rStyle w:val="Hyperlink"/>
        </w:rPr>
        <w:t xml:space="preserve"> </w:t>
      </w:r>
      <w:r w:rsidR="00F84598" w:rsidRPr="00F91CA7">
        <w:rPr>
          <w:rFonts w:ascii="PT Sans" w:eastAsia="Times New Roman" w:hAnsi="PT Sans" w:cs="Arial"/>
          <w:lang w:eastAsia="de-DE"/>
        </w:rPr>
        <w:t xml:space="preserve">umfasst die Themenbereiche </w:t>
      </w:r>
      <w:r w:rsidRPr="00F91CA7">
        <w:rPr>
          <w:rFonts w:ascii="PT Sans" w:eastAsia="Times New Roman" w:hAnsi="PT Sans" w:cs="Arial"/>
          <w:lang w:eastAsia="de-DE"/>
        </w:rPr>
        <w:t>Pflegebedürftige, Pflegeeinrichtungen, Beschäftigte in Pflegeeinrichtungen und pflegende Angehörige. Anhand von 13 Indikatoren wird die Situation der Pflege in Baden-Württemberg abgebildet. Die Indikatoren beziehen sich hauptsächlich auf Daten der Pflegestatistik, die alle zwei Jahre erhoben werden. Ergänzt wird der Datenbestand durch das Sozio-</w:t>
      </w:r>
      <w:proofErr w:type="spellStart"/>
      <w:r w:rsidRPr="00F91CA7">
        <w:rPr>
          <w:rFonts w:ascii="PT Sans" w:eastAsia="Times New Roman" w:hAnsi="PT Sans" w:cs="Arial"/>
          <w:lang w:eastAsia="de-DE"/>
        </w:rPr>
        <w:t>oekonomische</w:t>
      </w:r>
      <w:proofErr w:type="spellEnd"/>
      <w:r w:rsidRPr="00F91CA7">
        <w:rPr>
          <w:rFonts w:ascii="PT Sans" w:eastAsia="Times New Roman" w:hAnsi="PT Sans" w:cs="Arial"/>
          <w:lang w:eastAsia="de-DE"/>
        </w:rPr>
        <w:t xml:space="preserve"> Panel (SOEP) und die Pflegekräftebefragung in Baden-Württemberg 2018.</w:t>
      </w:r>
    </w:p>
    <w:p w14:paraId="069302EE" w14:textId="7D237188" w:rsidR="00842176" w:rsidRPr="00F91CA7" w:rsidRDefault="00FA7622" w:rsidP="00842176">
      <w:pPr>
        <w:spacing w:line="240" w:lineRule="auto"/>
        <w:jc w:val="both"/>
        <w:rPr>
          <w:rFonts w:ascii="PT Sans" w:eastAsia="Times New Roman" w:hAnsi="PT Sans" w:cs="Arial"/>
          <w:lang w:eastAsia="de-DE"/>
        </w:rPr>
      </w:pPr>
      <w:r w:rsidRPr="00F91CA7">
        <w:rPr>
          <w:rFonts w:ascii="PT Sans" w:eastAsia="Times New Roman" w:hAnsi="PT Sans" w:cs="Arial"/>
          <w:lang w:eastAsia="de-DE"/>
        </w:rPr>
        <w:t>Die Basisinformationen geben einen kurzen Überblick über die wichtigsten Kennzahlen aus dem Bereich Pflege in Baden-Württemberg.</w:t>
      </w:r>
      <w:r w:rsidR="00FE3B54" w:rsidRPr="00F91CA7">
        <w:rPr>
          <w:rFonts w:ascii="PT Sans" w:eastAsia="Times New Roman" w:hAnsi="PT Sans" w:cs="Arial"/>
          <w:lang w:eastAsia="de-DE"/>
        </w:rPr>
        <w:t xml:space="preserve"> Detaillierte Informationen, Definitionen und Datenquellen zu den hier vorgestellten Ergebnissen sowie weitere Indikatoren und Zeitpunkte finden sich im Portal „</w:t>
      </w:r>
      <w:hyperlink r:id="rId11" w:tooltip="Gesellschaftsmonitoring BW" w:history="1">
        <w:r w:rsidR="00FE3B54" w:rsidRPr="00F91CA7">
          <w:rPr>
            <w:rStyle w:val="Hyperlink"/>
            <w:rFonts w:ascii="PT Sans" w:eastAsia="Times New Roman" w:hAnsi="PT Sans" w:cs="Arial"/>
            <w:lang w:eastAsia="de-DE"/>
          </w:rPr>
          <w:t>Gesellschaftsmonitoring Baden-Württemberg</w:t>
        </w:r>
      </w:hyperlink>
      <w:r w:rsidR="00FE3B54" w:rsidRPr="00F91CA7">
        <w:rPr>
          <w:rFonts w:ascii="PT Sans" w:eastAsia="Times New Roman" w:hAnsi="PT Sans" w:cs="Arial"/>
          <w:lang w:eastAsia="de-DE"/>
        </w:rPr>
        <w:t xml:space="preserve">“ im </w:t>
      </w:r>
      <w:r w:rsidR="00842176" w:rsidRPr="00F91CA7">
        <w:rPr>
          <w:rFonts w:ascii="PT Sans" w:eastAsia="Times New Roman" w:hAnsi="PT Sans" w:cs="Arial"/>
          <w:lang w:eastAsia="de-DE"/>
        </w:rPr>
        <w:t>Themenfeld</w:t>
      </w:r>
      <w:r w:rsidRPr="00F91CA7">
        <w:rPr>
          <w:rFonts w:ascii="PT Sans" w:eastAsia="Times New Roman" w:hAnsi="PT Sans" w:cs="Arial"/>
          <w:lang w:eastAsia="de-DE"/>
        </w:rPr>
        <w:t xml:space="preserve"> „</w:t>
      </w:r>
      <w:hyperlink r:id="rId12" w:tooltip="Modul Pflege im Gesellschaftsmonitoring BW" w:history="1">
        <w:r w:rsidR="00F91CA7" w:rsidRPr="00F91CA7">
          <w:rPr>
            <w:rStyle w:val="Hyperlink"/>
            <w:rFonts w:ascii="PT Sans" w:eastAsia="Times New Roman" w:hAnsi="PT Sans" w:cs="Arial"/>
            <w:lang w:eastAsia="de-DE"/>
          </w:rPr>
          <w:t>Pflege</w:t>
        </w:r>
      </w:hyperlink>
      <w:r w:rsidRPr="00F91CA7">
        <w:rPr>
          <w:rFonts w:ascii="PT Sans" w:eastAsia="Times New Roman" w:hAnsi="PT Sans" w:cs="Arial"/>
          <w:lang w:eastAsia="de-DE"/>
        </w:rPr>
        <w:t>“.</w:t>
      </w:r>
    </w:p>
    <w:p w14:paraId="49551F66" w14:textId="1B06CDB2" w:rsidR="00291AF7" w:rsidRPr="00EA3AD9" w:rsidRDefault="00291AF7" w:rsidP="00571266">
      <w:pPr>
        <w:spacing w:before="240"/>
        <w:jc w:val="both"/>
        <w:rPr>
          <w:rFonts w:ascii="PT Sans" w:hAnsi="PT Sans" w:cs="Times New Roman"/>
          <w:b/>
          <w:sz w:val="24"/>
          <w:szCs w:val="24"/>
        </w:rPr>
      </w:pPr>
      <w:r w:rsidRPr="00EA3AD9">
        <w:rPr>
          <w:rFonts w:ascii="PT Sans" w:hAnsi="PT Sans" w:cs="Times New Roman"/>
          <w:b/>
          <w:sz w:val="24"/>
          <w:szCs w:val="24"/>
        </w:rPr>
        <w:t xml:space="preserve">Dimensionen von </w:t>
      </w:r>
      <w:r w:rsidR="005C2A69">
        <w:rPr>
          <w:rFonts w:ascii="PT Sans" w:hAnsi="PT Sans" w:cs="Times New Roman"/>
          <w:b/>
          <w:sz w:val="24"/>
          <w:szCs w:val="24"/>
        </w:rPr>
        <w:t>Pflege</w:t>
      </w:r>
    </w:p>
    <w:p w14:paraId="68555EF8" w14:textId="227ABD49" w:rsidR="001440DA" w:rsidRPr="00696675" w:rsidRDefault="00696675" w:rsidP="00AC10BE">
      <w:pPr>
        <w:pStyle w:val="KeinLeerraum"/>
        <w:keepNext/>
        <w:spacing w:before="240" w:after="80"/>
        <w:jc w:val="both"/>
        <w:rPr>
          <w:rStyle w:val="Hyperlink"/>
          <w:rFonts w:ascii="PT Sans" w:eastAsia="Times New Roman" w:hAnsi="PT Sans" w:cs="Arial"/>
          <w:b/>
          <w:color w:val="auto"/>
          <w:u w:val="none"/>
          <w:lang w:eastAsia="de-DE"/>
        </w:rPr>
      </w:pPr>
      <w:r w:rsidRPr="00696675">
        <w:rPr>
          <w:rStyle w:val="Hyperlink"/>
          <w:color w:val="auto"/>
          <w:u w:val="none"/>
        </w:rPr>
        <w:fldChar w:fldCharType="begin"/>
      </w:r>
      <w:r w:rsidRPr="00696675">
        <w:rPr>
          <w:rStyle w:val="Hyperlink"/>
          <w:color w:val="auto"/>
          <w:u w:val="none"/>
        </w:rPr>
        <w:instrText xml:space="preserve"> HYPERLINK "https://www.gesellschaftsmonitoring-bw.de/themenfelder/pflege/pflegebeduerftige/" \o "Indikatoren zu Pflegebedürftigen im Gesellschaftsmonitoring BW" </w:instrText>
      </w:r>
      <w:r w:rsidRPr="00696675">
        <w:rPr>
          <w:rStyle w:val="Hyperlink"/>
          <w:color w:val="auto"/>
          <w:u w:val="none"/>
        </w:rPr>
        <w:fldChar w:fldCharType="separate"/>
      </w:r>
      <w:r w:rsidR="005C2A69" w:rsidRPr="00696675">
        <w:rPr>
          <w:rStyle w:val="Hyperlink"/>
          <w:rFonts w:ascii="PT Sans" w:eastAsia="Times New Roman" w:hAnsi="PT Sans" w:cs="Arial"/>
          <w:b/>
          <w:color w:val="auto"/>
          <w:u w:val="none"/>
          <w:lang w:eastAsia="de-DE"/>
        </w:rPr>
        <w:t>Pflegebedürftige</w:t>
      </w:r>
      <w:r w:rsidR="001440DA" w:rsidRPr="00696675">
        <w:rPr>
          <w:rStyle w:val="Hyperlink"/>
          <w:rFonts w:ascii="PT Sans" w:eastAsia="Times New Roman" w:hAnsi="PT Sans" w:cs="Arial"/>
          <w:b/>
          <w:color w:val="auto"/>
          <w:u w:val="none"/>
          <w:lang w:eastAsia="de-DE"/>
        </w:rPr>
        <w:t xml:space="preserve"> </w:t>
      </w:r>
    </w:p>
    <w:p w14:paraId="0E02BE76" w14:textId="72CBBF55" w:rsidR="00A7218C" w:rsidRDefault="00696675" w:rsidP="00696675">
      <w:pPr>
        <w:pStyle w:val="KeinLeerraum"/>
        <w:keepNext/>
        <w:spacing w:before="240" w:after="80"/>
        <w:jc w:val="both"/>
        <w:rPr>
          <w:rFonts w:ascii="PT Sans" w:eastAsia="Times New Roman" w:hAnsi="PT Sans" w:cs="Arial"/>
          <w:lang w:eastAsia="de-DE"/>
        </w:rPr>
      </w:pPr>
      <w:r w:rsidRPr="00696675">
        <w:rPr>
          <w:rStyle w:val="Hyperlink"/>
          <w:color w:val="auto"/>
          <w:u w:val="none"/>
        </w:rPr>
        <w:fldChar w:fldCharType="end"/>
      </w:r>
      <w:r w:rsidR="001B7975" w:rsidRPr="001B7975">
        <w:rPr>
          <w:rFonts w:ascii="PT Sans" w:eastAsia="Times New Roman" w:hAnsi="PT Sans" w:cs="Arial"/>
          <w:lang w:eastAsia="de-DE"/>
        </w:rPr>
        <w:t>Zum Stichtag 202</w:t>
      </w:r>
      <w:r w:rsidR="00490FE7">
        <w:rPr>
          <w:rFonts w:ascii="PT Sans" w:eastAsia="Times New Roman" w:hAnsi="PT Sans" w:cs="Arial"/>
          <w:lang w:eastAsia="de-DE"/>
        </w:rPr>
        <w:t>3</w:t>
      </w:r>
      <w:r w:rsidR="001B7975" w:rsidRPr="001B7975">
        <w:rPr>
          <w:rFonts w:ascii="PT Sans" w:eastAsia="Times New Roman" w:hAnsi="PT Sans" w:cs="Arial"/>
          <w:lang w:eastAsia="de-DE"/>
        </w:rPr>
        <w:t xml:space="preserve"> waren </w:t>
      </w:r>
      <w:r w:rsidR="00490FE7" w:rsidRPr="00490FE7">
        <w:rPr>
          <w:rFonts w:ascii="PT Sans" w:eastAsia="Times New Roman" w:hAnsi="PT Sans" w:cs="Arial"/>
          <w:lang w:eastAsia="de-DE"/>
        </w:rPr>
        <w:t>624.831</w:t>
      </w:r>
      <w:r w:rsidR="00490FE7">
        <w:rPr>
          <w:rFonts w:ascii="PT Sans" w:eastAsia="Times New Roman" w:hAnsi="PT Sans" w:cs="Arial"/>
          <w:lang w:eastAsia="de-DE"/>
        </w:rPr>
        <w:t xml:space="preserve"> </w:t>
      </w:r>
      <w:r w:rsidR="001B7975" w:rsidRPr="001B7975">
        <w:rPr>
          <w:rFonts w:ascii="PT Sans" w:eastAsia="Times New Roman" w:hAnsi="PT Sans" w:cs="Arial"/>
          <w:lang w:eastAsia="de-DE"/>
        </w:rPr>
        <w:t>Personen in Baden-Württemberg pflegebedürftig</w:t>
      </w:r>
      <w:r w:rsidR="001B7975">
        <w:rPr>
          <w:rFonts w:ascii="PT Sans" w:eastAsia="Times New Roman" w:hAnsi="PT Sans" w:cs="Arial"/>
          <w:lang w:eastAsia="de-DE"/>
        </w:rPr>
        <w:t>, 61,</w:t>
      </w:r>
      <w:r w:rsidR="00490FE7">
        <w:rPr>
          <w:rFonts w:ascii="PT Sans" w:eastAsia="Times New Roman" w:hAnsi="PT Sans" w:cs="Arial"/>
          <w:lang w:eastAsia="de-DE"/>
        </w:rPr>
        <w:t>3</w:t>
      </w:r>
      <w:r w:rsidR="00E639FD">
        <w:rPr>
          <w:rFonts w:ascii="PT Sans" w:eastAsia="Times New Roman" w:hAnsi="PT Sans" w:cs="Arial"/>
          <w:lang w:eastAsia="de-DE"/>
        </w:rPr>
        <w:t> %</w:t>
      </w:r>
      <w:r w:rsidR="001B7975">
        <w:rPr>
          <w:rFonts w:ascii="PT Sans" w:eastAsia="Times New Roman" w:hAnsi="PT Sans" w:cs="Arial"/>
          <w:lang w:eastAsia="de-DE"/>
        </w:rPr>
        <w:t xml:space="preserve"> hiervon</w:t>
      </w:r>
      <w:r w:rsidR="00775DAE">
        <w:rPr>
          <w:rFonts w:ascii="PT Sans" w:eastAsia="Times New Roman" w:hAnsi="PT Sans" w:cs="Arial"/>
          <w:lang w:eastAsia="de-DE"/>
        </w:rPr>
        <w:t xml:space="preserve"> waren </w:t>
      </w:r>
      <w:r w:rsidR="001B7975">
        <w:rPr>
          <w:rFonts w:ascii="PT Sans" w:eastAsia="Times New Roman" w:hAnsi="PT Sans" w:cs="Arial"/>
          <w:lang w:eastAsia="de-DE"/>
        </w:rPr>
        <w:t>Frauen</w:t>
      </w:r>
      <w:r w:rsidR="001B7975" w:rsidRPr="001B7975">
        <w:rPr>
          <w:rFonts w:ascii="PT Sans" w:eastAsia="Times New Roman" w:hAnsi="PT Sans" w:cs="Arial"/>
          <w:lang w:eastAsia="de-DE"/>
        </w:rPr>
        <w:t>. Mit knapp 5</w:t>
      </w:r>
      <w:r w:rsidR="00490FE7">
        <w:rPr>
          <w:rFonts w:ascii="PT Sans" w:eastAsia="Times New Roman" w:hAnsi="PT Sans" w:cs="Arial"/>
          <w:lang w:eastAsia="de-DE"/>
        </w:rPr>
        <w:t>5</w:t>
      </w:r>
      <w:r w:rsidR="001B7975" w:rsidRPr="001B7975">
        <w:rPr>
          <w:rFonts w:ascii="PT Sans" w:eastAsia="Times New Roman" w:hAnsi="PT Sans" w:cs="Arial"/>
          <w:lang w:eastAsia="de-DE"/>
        </w:rPr>
        <w:t>,9</w:t>
      </w:r>
      <w:r w:rsidR="00E639FD">
        <w:rPr>
          <w:rFonts w:ascii="PT Sans" w:eastAsia="Times New Roman" w:hAnsi="PT Sans" w:cs="Arial"/>
          <w:lang w:eastAsia="de-DE"/>
        </w:rPr>
        <w:t> %</w:t>
      </w:r>
      <w:r w:rsidR="001B7975" w:rsidRPr="001B7975">
        <w:rPr>
          <w:rFonts w:ascii="PT Sans" w:eastAsia="Times New Roman" w:hAnsi="PT Sans" w:cs="Arial"/>
          <w:lang w:eastAsia="de-DE"/>
        </w:rPr>
        <w:t xml:space="preserve"> nahm die Mehrheit der Pflegebedürftigen Pflegegeld in Anspruch</w:t>
      </w:r>
      <w:r w:rsidR="00683CA3">
        <w:rPr>
          <w:rFonts w:ascii="PT Sans" w:eastAsia="Times New Roman" w:hAnsi="PT Sans" w:cs="Arial"/>
          <w:lang w:eastAsia="de-DE"/>
        </w:rPr>
        <w:t xml:space="preserve">. Pflegegeld </w:t>
      </w:r>
      <w:r w:rsidR="00683CA3" w:rsidRPr="00AE0FB5">
        <w:rPr>
          <w:rFonts w:ascii="PT Sans" w:hAnsi="PT Sans"/>
        </w:rPr>
        <w:t>wird</w:t>
      </w:r>
      <w:r w:rsidR="00683CA3" w:rsidRPr="00683CA3">
        <w:rPr>
          <w:rFonts w:ascii="PT Sans" w:eastAsia="Times New Roman" w:hAnsi="PT Sans" w:cs="Arial"/>
          <w:lang w:eastAsia="de-DE"/>
        </w:rPr>
        <w:t xml:space="preserve"> gezahlt, wenn die Pflege im häuslichen Umfeld - beispielsweise durch Angehörige - selbst sichergestellt wird</w:t>
      </w:r>
      <w:r w:rsidR="001B7975" w:rsidRPr="001B7975">
        <w:rPr>
          <w:rFonts w:ascii="PT Sans" w:eastAsia="Times New Roman" w:hAnsi="PT Sans" w:cs="Arial"/>
          <w:lang w:eastAsia="de-DE"/>
        </w:rPr>
        <w:t>. Etwa 1</w:t>
      </w:r>
      <w:r w:rsidR="00490FE7">
        <w:rPr>
          <w:rFonts w:ascii="PT Sans" w:eastAsia="Times New Roman" w:hAnsi="PT Sans" w:cs="Arial"/>
          <w:lang w:eastAsia="de-DE"/>
        </w:rPr>
        <w:t>6</w:t>
      </w:r>
      <w:r w:rsidR="001B7975" w:rsidRPr="001B7975">
        <w:rPr>
          <w:rFonts w:ascii="PT Sans" w:eastAsia="Times New Roman" w:hAnsi="PT Sans" w:cs="Arial"/>
          <w:lang w:eastAsia="de-DE"/>
        </w:rPr>
        <w:t>,</w:t>
      </w:r>
      <w:r w:rsidR="00490FE7">
        <w:rPr>
          <w:rFonts w:ascii="PT Sans" w:eastAsia="Times New Roman" w:hAnsi="PT Sans" w:cs="Arial"/>
          <w:lang w:eastAsia="de-DE"/>
        </w:rPr>
        <w:t>4</w:t>
      </w:r>
      <w:r w:rsidR="00E639FD">
        <w:rPr>
          <w:rFonts w:ascii="PT Sans" w:eastAsia="Times New Roman" w:hAnsi="PT Sans" w:cs="Arial"/>
          <w:lang w:eastAsia="de-DE"/>
        </w:rPr>
        <w:t> %</w:t>
      </w:r>
      <w:r w:rsidR="001B7975" w:rsidRPr="001B7975">
        <w:rPr>
          <w:rFonts w:ascii="PT Sans" w:eastAsia="Times New Roman" w:hAnsi="PT Sans" w:cs="Arial"/>
          <w:lang w:eastAsia="de-DE"/>
        </w:rPr>
        <w:t xml:space="preserve"> wurden durch ambulante Pflegedienste zu Hause gepflegt und knapp ein weiteres </w:t>
      </w:r>
      <w:r w:rsidR="00490FE7">
        <w:rPr>
          <w:rFonts w:ascii="PT Sans" w:eastAsia="Times New Roman" w:hAnsi="PT Sans" w:cs="Arial"/>
          <w:lang w:eastAsia="de-DE"/>
        </w:rPr>
        <w:t>Sechstel</w:t>
      </w:r>
      <w:r w:rsidR="001B7975" w:rsidRPr="001B7975">
        <w:rPr>
          <w:rFonts w:ascii="PT Sans" w:eastAsia="Times New Roman" w:hAnsi="PT Sans" w:cs="Arial"/>
          <w:lang w:eastAsia="de-DE"/>
        </w:rPr>
        <w:t xml:space="preserve"> (1</w:t>
      </w:r>
      <w:r w:rsidR="00490FE7">
        <w:rPr>
          <w:rFonts w:ascii="PT Sans" w:eastAsia="Times New Roman" w:hAnsi="PT Sans" w:cs="Arial"/>
          <w:lang w:eastAsia="de-DE"/>
        </w:rPr>
        <w:t>4</w:t>
      </w:r>
      <w:r w:rsidR="001B7975" w:rsidRPr="001B7975">
        <w:rPr>
          <w:rFonts w:ascii="PT Sans" w:eastAsia="Times New Roman" w:hAnsi="PT Sans" w:cs="Arial"/>
          <w:lang w:eastAsia="de-DE"/>
        </w:rPr>
        <w:t>,</w:t>
      </w:r>
      <w:r w:rsidR="00490FE7">
        <w:rPr>
          <w:rFonts w:ascii="PT Sans" w:eastAsia="Times New Roman" w:hAnsi="PT Sans" w:cs="Arial"/>
          <w:lang w:eastAsia="de-DE"/>
        </w:rPr>
        <w:t>9</w:t>
      </w:r>
      <w:r w:rsidR="00E639FD">
        <w:rPr>
          <w:rFonts w:ascii="PT Sans" w:eastAsia="Times New Roman" w:hAnsi="PT Sans" w:cs="Arial"/>
          <w:lang w:eastAsia="de-DE"/>
        </w:rPr>
        <w:t> %</w:t>
      </w:r>
      <w:r w:rsidR="001B7975" w:rsidRPr="001B7975">
        <w:rPr>
          <w:rFonts w:ascii="PT Sans" w:eastAsia="Times New Roman" w:hAnsi="PT Sans" w:cs="Arial"/>
          <w:lang w:eastAsia="de-DE"/>
        </w:rPr>
        <w:t>) wurde vollstationär in einer Pflegeeinrichtung betreut.</w:t>
      </w:r>
      <w:r w:rsidR="001B7975">
        <w:rPr>
          <w:rFonts w:ascii="PT Sans" w:eastAsia="Times New Roman" w:hAnsi="PT Sans" w:cs="Arial"/>
          <w:lang w:eastAsia="de-DE"/>
        </w:rPr>
        <w:t xml:space="preserve"> </w:t>
      </w:r>
    </w:p>
    <w:p w14:paraId="75B52356" w14:textId="7D8F7F00" w:rsidR="001B7975" w:rsidRDefault="001B7975" w:rsidP="00696675">
      <w:pPr>
        <w:pStyle w:val="KeinLeerraum"/>
        <w:keepNext/>
        <w:spacing w:before="240" w:after="80"/>
        <w:jc w:val="both"/>
        <w:rPr>
          <w:rFonts w:ascii="PT Sans" w:eastAsia="Times New Roman" w:hAnsi="PT Sans" w:cs="Arial"/>
          <w:lang w:eastAsia="de-DE"/>
        </w:rPr>
      </w:pPr>
      <w:r>
        <w:rPr>
          <w:rFonts w:ascii="PT Sans" w:eastAsia="Times New Roman" w:hAnsi="PT Sans" w:cs="Arial"/>
          <w:lang w:eastAsia="de-DE"/>
        </w:rPr>
        <w:t xml:space="preserve">Männer bezogen </w:t>
      </w:r>
      <w:proofErr w:type="gramStart"/>
      <w:r w:rsidR="00C455A7">
        <w:rPr>
          <w:rFonts w:ascii="PT Sans" w:eastAsia="Times New Roman" w:hAnsi="PT Sans" w:cs="Arial"/>
          <w:lang w:eastAsia="de-DE"/>
        </w:rPr>
        <w:t>häufiger</w:t>
      </w:r>
      <w:r>
        <w:rPr>
          <w:rFonts w:ascii="PT Sans" w:eastAsia="Times New Roman" w:hAnsi="PT Sans" w:cs="Arial"/>
          <w:lang w:eastAsia="de-DE"/>
        </w:rPr>
        <w:t xml:space="preserve"> Pflegegeld</w:t>
      </w:r>
      <w:proofErr w:type="gramEnd"/>
      <w:r>
        <w:rPr>
          <w:rFonts w:ascii="PT Sans" w:eastAsia="Times New Roman" w:hAnsi="PT Sans" w:cs="Arial"/>
          <w:lang w:eastAsia="de-DE"/>
        </w:rPr>
        <w:t xml:space="preserve"> als Frauen (6</w:t>
      </w:r>
      <w:r w:rsidR="004D1409">
        <w:rPr>
          <w:rFonts w:ascii="PT Sans" w:eastAsia="Times New Roman" w:hAnsi="PT Sans" w:cs="Arial"/>
          <w:lang w:eastAsia="de-DE"/>
        </w:rPr>
        <w:t>1</w:t>
      </w:r>
      <w:r>
        <w:rPr>
          <w:rFonts w:ascii="PT Sans" w:eastAsia="Times New Roman" w:hAnsi="PT Sans" w:cs="Arial"/>
          <w:lang w:eastAsia="de-DE"/>
        </w:rPr>
        <w:t>,</w:t>
      </w:r>
      <w:r w:rsidR="004D1409">
        <w:rPr>
          <w:rFonts w:ascii="PT Sans" w:eastAsia="Times New Roman" w:hAnsi="PT Sans" w:cs="Arial"/>
          <w:lang w:eastAsia="de-DE"/>
        </w:rPr>
        <w:t>9</w:t>
      </w:r>
      <w:r w:rsidR="00E639FD">
        <w:rPr>
          <w:rFonts w:ascii="PT Sans" w:eastAsia="Times New Roman" w:hAnsi="PT Sans" w:cs="Arial"/>
          <w:lang w:eastAsia="de-DE"/>
        </w:rPr>
        <w:t> %</w:t>
      </w:r>
      <w:r>
        <w:rPr>
          <w:rFonts w:ascii="PT Sans" w:eastAsia="Times New Roman" w:hAnsi="PT Sans" w:cs="Arial"/>
          <w:lang w:eastAsia="de-DE"/>
        </w:rPr>
        <w:t xml:space="preserve"> vs. </w:t>
      </w:r>
      <w:r w:rsidR="004D1409">
        <w:rPr>
          <w:rFonts w:ascii="PT Sans" w:eastAsia="Times New Roman" w:hAnsi="PT Sans" w:cs="Arial"/>
          <w:lang w:eastAsia="de-DE"/>
        </w:rPr>
        <w:t>52</w:t>
      </w:r>
      <w:r>
        <w:rPr>
          <w:rFonts w:ascii="PT Sans" w:eastAsia="Times New Roman" w:hAnsi="PT Sans" w:cs="Arial"/>
          <w:lang w:eastAsia="de-DE"/>
        </w:rPr>
        <w:t>,</w:t>
      </w:r>
      <w:r w:rsidR="004D1409">
        <w:rPr>
          <w:rFonts w:ascii="PT Sans" w:eastAsia="Times New Roman" w:hAnsi="PT Sans" w:cs="Arial"/>
          <w:lang w:eastAsia="de-DE"/>
        </w:rPr>
        <w:t>1</w:t>
      </w:r>
      <w:r w:rsidR="00E639FD">
        <w:rPr>
          <w:rFonts w:ascii="PT Sans" w:eastAsia="Times New Roman" w:hAnsi="PT Sans" w:cs="Arial"/>
          <w:lang w:eastAsia="de-DE"/>
        </w:rPr>
        <w:t> %</w:t>
      </w:r>
      <w:r>
        <w:rPr>
          <w:rFonts w:ascii="PT Sans" w:eastAsia="Times New Roman" w:hAnsi="PT Sans" w:cs="Arial"/>
          <w:lang w:eastAsia="de-DE"/>
        </w:rPr>
        <w:t xml:space="preserve">), während Frauen sich </w:t>
      </w:r>
      <w:r w:rsidR="00C455A7">
        <w:rPr>
          <w:rFonts w:ascii="PT Sans" w:eastAsia="Times New Roman" w:hAnsi="PT Sans" w:cs="Arial"/>
          <w:lang w:eastAsia="de-DE"/>
        </w:rPr>
        <w:t>eher</w:t>
      </w:r>
      <w:r>
        <w:rPr>
          <w:rFonts w:ascii="PT Sans" w:eastAsia="Times New Roman" w:hAnsi="PT Sans" w:cs="Arial"/>
          <w:lang w:eastAsia="de-DE"/>
        </w:rPr>
        <w:t xml:space="preserve"> in vollstationärer Pflege befanden (1</w:t>
      </w:r>
      <w:r w:rsidR="004D1409">
        <w:rPr>
          <w:rFonts w:ascii="PT Sans" w:eastAsia="Times New Roman" w:hAnsi="PT Sans" w:cs="Arial"/>
          <w:lang w:eastAsia="de-DE"/>
        </w:rPr>
        <w:t>2</w:t>
      </w:r>
      <w:r>
        <w:rPr>
          <w:rFonts w:ascii="PT Sans" w:eastAsia="Times New Roman" w:hAnsi="PT Sans" w:cs="Arial"/>
          <w:lang w:eastAsia="de-DE"/>
        </w:rPr>
        <w:t>,</w:t>
      </w:r>
      <w:r w:rsidR="004D1409">
        <w:rPr>
          <w:rFonts w:ascii="PT Sans" w:eastAsia="Times New Roman" w:hAnsi="PT Sans" w:cs="Arial"/>
          <w:lang w:eastAsia="de-DE"/>
        </w:rPr>
        <w:t>6</w:t>
      </w:r>
      <w:r w:rsidR="00E639FD">
        <w:rPr>
          <w:rFonts w:ascii="PT Sans" w:eastAsia="Times New Roman" w:hAnsi="PT Sans" w:cs="Arial"/>
          <w:lang w:eastAsia="de-DE"/>
        </w:rPr>
        <w:t> %</w:t>
      </w:r>
      <w:r>
        <w:rPr>
          <w:rFonts w:ascii="PT Sans" w:eastAsia="Times New Roman" w:hAnsi="PT Sans" w:cs="Arial"/>
          <w:lang w:eastAsia="de-DE"/>
        </w:rPr>
        <w:t xml:space="preserve"> </w:t>
      </w:r>
      <w:r w:rsidR="00A7218C">
        <w:rPr>
          <w:rFonts w:ascii="PT Sans" w:eastAsia="Times New Roman" w:hAnsi="PT Sans" w:cs="Arial"/>
          <w:lang w:eastAsia="de-DE"/>
        </w:rPr>
        <w:t>vs</w:t>
      </w:r>
      <w:r>
        <w:rPr>
          <w:rFonts w:ascii="PT Sans" w:eastAsia="Times New Roman" w:hAnsi="PT Sans" w:cs="Arial"/>
          <w:lang w:eastAsia="de-DE"/>
        </w:rPr>
        <w:t>. 1</w:t>
      </w:r>
      <w:r w:rsidR="004D1409">
        <w:rPr>
          <w:rFonts w:ascii="PT Sans" w:eastAsia="Times New Roman" w:hAnsi="PT Sans" w:cs="Arial"/>
          <w:lang w:eastAsia="de-DE"/>
        </w:rPr>
        <w:t>6</w:t>
      </w:r>
      <w:r>
        <w:rPr>
          <w:rFonts w:ascii="PT Sans" w:eastAsia="Times New Roman" w:hAnsi="PT Sans" w:cs="Arial"/>
          <w:lang w:eastAsia="de-DE"/>
        </w:rPr>
        <w:t>,</w:t>
      </w:r>
      <w:r w:rsidR="004D1409">
        <w:rPr>
          <w:rFonts w:ascii="PT Sans" w:eastAsia="Times New Roman" w:hAnsi="PT Sans" w:cs="Arial"/>
          <w:lang w:eastAsia="de-DE"/>
        </w:rPr>
        <w:t>2</w:t>
      </w:r>
      <w:r w:rsidR="00E639FD">
        <w:rPr>
          <w:rFonts w:ascii="PT Sans" w:eastAsia="Times New Roman" w:hAnsi="PT Sans" w:cs="Arial"/>
          <w:lang w:eastAsia="de-DE"/>
        </w:rPr>
        <w:t> %</w:t>
      </w:r>
      <w:r>
        <w:rPr>
          <w:rFonts w:ascii="PT Sans" w:eastAsia="Times New Roman" w:hAnsi="PT Sans" w:cs="Arial"/>
          <w:lang w:eastAsia="de-DE"/>
        </w:rPr>
        <w:t xml:space="preserve">). </w:t>
      </w:r>
      <w:r w:rsidRPr="001B7975">
        <w:rPr>
          <w:rFonts w:ascii="PT Sans" w:eastAsia="Times New Roman" w:hAnsi="PT Sans" w:cs="Arial"/>
          <w:lang w:eastAsia="de-DE"/>
        </w:rPr>
        <w:t>Gründe für die Differenzen liegen zum einen in der höheren Lebenserwartung von Frauen. Zum anderen sind Männer im Schnitt häufiger mit jüngeren Frauen verheiratet, die in vielen Fällen die Pflege übernehmen, wohingegen Frauen aufgrund von Verwitwung häufiger auf fremde Hilfe angewiesen sind. Der Frauenanteil an allen Pflegebedürftigen steigt entsprechend mit dem Alter.</w:t>
      </w:r>
      <w:r>
        <w:rPr>
          <w:rFonts w:ascii="PT Sans" w:eastAsia="Times New Roman" w:hAnsi="PT Sans" w:cs="Arial"/>
          <w:lang w:eastAsia="de-DE"/>
        </w:rPr>
        <w:t xml:space="preserve"> (</w:t>
      </w:r>
      <w:hyperlink r:id="rId13" w:anchor="toggle-id-1" w:tooltip="Indikator Pflegebedürftige im Gesellschaftsmonitoring BW" w:history="1">
        <w:r w:rsidRPr="00696675">
          <w:rPr>
            <w:rStyle w:val="Hyperlink"/>
            <w:rFonts w:ascii="PT Sans" w:eastAsia="Times New Roman" w:hAnsi="PT Sans" w:cs="Arial"/>
            <w:lang w:eastAsia="de-DE"/>
          </w:rPr>
          <w:t>Indikator Pflegebedürftige</w:t>
        </w:r>
      </w:hyperlink>
      <w:r>
        <w:rPr>
          <w:rFonts w:ascii="PT Sans" w:eastAsia="Times New Roman" w:hAnsi="PT Sans" w:cs="Arial"/>
          <w:lang w:eastAsia="de-DE"/>
        </w:rPr>
        <w:t>)</w:t>
      </w:r>
    </w:p>
    <w:p w14:paraId="69B57F65" w14:textId="3BE41E49" w:rsidR="001B7975" w:rsidRDefault="00C455A7" w:rsidP="00571266">
      <w:pPr>
        <w:pStyle w:val="KeinLeerraum"/>
        <w:spacing w:before="160" w:after="160"/>
        <w:jc w:val="both"/>
        <w:rPr>
          <w:rFonts w:ascii="PT Sans" w:eastAsia="Times New Roman" w:hAnsi="PT Sans" w:cs="Arial"/>
          <w:lang w:eastAsia="de-DE"/>
        </w:rPr>
      </w:pPr>
      <w:r>
        <w:rPr>
          <w:rFonts w:ascii="PT Sans" w:eastAsia="Times New Roman" w:hAnsi="PT Sans" w:cs="Arial"/>
          <w:lang w:eastAsia="de-DE"/>
        </w:rPr>
        <w:t>In Baden-Württemberg wurde</w:t>
      </w:r>
      <w:r w:rsidR="00B64426">
        <w:rPr>
          <w:rFonts w:ascii="PT Sans" w:eastAsia="Times New Roman" w:hAnsi="PT Sans" w:cs="Arial"/>
          <w:lang w:eastAsia="de-DE"/>
        </w:rPr>
        <w:t xml:space="preserve"> zum Stichtag</w:t>
      </w:r>
      <w:r>
        <w:rPr>
          <w:rFonts w:ascii="PT Sans" w:eastAsia="Times New Roman" w:hAnsi="PT Sans" w:cs="Arial"/>
          <w:lang w:eastAsia="de-DE"/>
        </w:rPr>
        <w:t xml:space="preserve"> 202</w:t>
      </w:r>
      <w:r w:rsidR="004D1409">
        <w:rPr>
          <w:rFonts w:ascii="PT Sans" w:eastAsia="Times New Roman" w:hAnsi="PT Sans" w:cs="Arial"/>
          <w:lang w:eastAsia="de-DE"/>
        </w:rPr>
        <w:t>3</w:t>
      </w:r>
      <w:r>
        <w:rPr>
          <w:rFonts w:ascii="PT Sans" w:eastAsia="Times New Roman" w:hAnsi="PT Sans" w:cs="Arial"/>
          <w:lang w:eastAsia="de-DE"/>
        </w:rPr>
        <w:t xml:space="preserve"> 1</w:t>
      </w:r>
      <w:r w:rsidR="004D1409">
        <w:rPr>
          <w:rFonts w:ascii="PT Sans" w:eastAsia="Times New Roman" w:hAnsi="PT Sans" w:cs="Arial"/>
          <w:lang w:eastAsia="de-DE"/>
        </w:rPr>
        <w:t>4</w:t>
      </w:r>
      <w:r>
        <w:rPr>
          <w:rFonts w:ascii="PT Sans" w:eastAsia="Times New Roman" w:hAnsi="PT Sans" w:cs="Arial"/>
          <w:lang w:eastAsia="de-DE"/>
        </w:rPr>
        <w:t>,5</w:t>
      </w:r>
      <w:r w:rsidR="00E639FD">
        <w:rPr>
          <w:rFonts w:ascii="PT Sans" w:eastAsia="Times New Roman" w:hAnsi="PT Sans" w:cs="Arial"/>
          <w:lang w:eastAsia="de-DE"/>
        </w:rPr>
        <w:t> %</w:t>
      </w:r>
      <w:r>
        <w:rPr>
          <w:rFonts w:ascii="PT Sans" w:eastAsia="Times New Roman" w:hAnsi="PT Sans" w:cs="Arial"/>
          <w:lang w:eastAsia="de-DE"/>
        </w:rPr>
        <w:t xml:space="preserve"> der Pflegebedürftigen Pflegegrad 1 zugeordnet, etwa zwei Drittel hatte Pflegegrad 2 oder 3 (6</w:t>
      </w:r>
      <w:r w:rsidR="004D1409">
        <w:rPr>
          <w:rFonts w:ascii="PT Sans" w:eastAsia="Times New Roman" w:hAnsi="PT Sans" w:cs="Arial"/>
          <w:lang w:eastAsia="de-DE"/>
        </w:rPr>
        <w:t>8</w:t>
      </w:r>
      <w:r>
        <w:rPr>
          <w:rFonts w:ascii="PT Sans" w:eastAsia="Times New Roman" w:hAnsi="PT Sans" w:cs="Arial"/>
          <w:lang w:eastAsia="de-DE"/>
        </w:rPr>
        <w:t>,</w:t>
      </w:r>
      <w:r w:rsidR="004D1409">
        <w:rPr>
          <w:rFonts w:ascii="PT Sans" w:eastAsia="Times New Roman" w:hAnsi="PT Sans" w:cs="Arial"/>
          <w:lang w:eastAsia="de-DE"/>
        </w:rPr>
        <w:t>5</w:t>
      </w:r>
      <w:r w:rsidR="00E639FD">
        <w:rPr>
          <w:rFonts w:ascii="PT Sans" w:eastAsia="Times New Roman" w:hAnsi="PT Sans" w:cs="Arial"/>
          <w:lang w:eastAsia="de-DE"/>
        </w:rPr>
        <w:t> %</w:t>
      </w:r>
      <w:r>
        <w:rPr>
          <w:rFonts w:ascii="PT Sans" w:eastAsia="Times New Roman" w:hAnsi="PT Sans" w:cs="Arial"/>
          <w:lang w:eastAsia="de-DE"/>
        </w:rPr>
        <w:t>). Knapp ein Fünftel wurde die Pflegegrade 4 oder 5 zugeordnet (1</w:t>
      </w:r>
      <w:r w:rsidR="004D1409">
        <w:rPr>
          <w:rFonts w:ascii="PT Sans" w:eastAsia="Times New Roman" w:hAnsi="PT Sans" w:cs="Arial"/>
          <w:lang w:eastAsia="de-DE"/>
        </w:rPr>
        <w:t>7</w:t>
      </w:r>
      <w:r>
        <w:rPr>
          <w:rFonts w:ascii="PT Sans" w:eastAsia="Times New Roman" w:hAnsi="PT Sans" w:cs="Arial"/>
          <w:lang w:eastAsia="de-DE"/>
        </w:rPr>
        <w:t>,</w:t>
      </w:r>
      <w:r w:rsidR="004D1409">
        <w:rPr>
          <w:rFonts w:ascii="PT Sans" w:eastAsia="Times New Roman" w:hAnsi="PT Sans" w:cs="Arial"/>
          <w:lang w:eastAsia="de-DE"/>
        </w:rPr>
        <w:t>0</w:t>
      </w:r>
      <w:r w:rsidR="00E639FD">
        <w:rPr>
          <w:rFonts w:ascii="PT Sans" w:eastAsia="Times New Roman" w:hAnsi="PT Sans" w:cs="Arial"/>
          <w:lang w:eastAsia="de-DE"/>
        </w:rPr>
        <w:t> %</w:t>
      </w:r>
      <w:r>
        <w:rPr>
          <w:rFonts w:ascii="PT Sans" w:eastAsia="Times New Roman" w:hAnsi="PT Sans" w:cs="Arial"/>
          <w:lang w:eastAsia="de-DE"/>
        </w:rPr>
        <w:t xml:space="preserve">). </w:t>
      </w:r>
      <w:r w:rsidR="00B64426">
        <w:rPr>
          <w:rFonts w:ascii="PT Sans" w:eastAsia="Times New Roman" w:hAnsi="PT Sans" w:cs="Arial"/>
          <w:lang w:eastAsia="de-DE"/>
        </w:rPr>
        <w:t>V</w:t>
      </w:r>
      <w:r w:rsidR="00B64426" w:rsidRPr="001B7975">
        <w:rPr>
          <w:rFonts w:ascii="PT Sans" w:eastAsia="Times New Roman" w:hAnsi="PT Sans" w:cs="Arial"/>
          <w:lang w:eastAsia="de-DE"/>
        </w:rPr>
        <w:t xml:space="preserve">ollstationär in einer Pflegeeinrichtung versorgt </w:t>
      </w:r>
      <w:r w:rsidR="00B64426">
        <w:rPr>
          <w:rFonts w:ascii="PT Sans" w:eastAsia="Times New Roman" w:hAnsi="PT Sans" w:cs="Arial"/>
          <w:lang w:eastAsia="de-DE"/>
        </w:rPr>
        <w:t>wurde</w:t>
      </w:r>
      <w:r w:rsidR="00A7218C">
        <w:rPr>
          <w:rFonts w:ascii="PT Sans" w:eastAsia="Times New Roman" w:hAnsi="PT Sans" w:cs="Arial"/>
          <w:lang w:eastAsia="de-DE"/>
        </w:rPr>
        <w:t xml:space="preserve">n </w:t>
      </w:r>
      <w:r w:rsidR="004D1409">
        <w:rPr>
          <w:rFonts w:ascii="PT Sans" w:eastAsia="Times New Roman" w:hAnsi="PT Sans" w:cs="Arial"/>
          <w:lang w:eastAsia="de-DE"/>
        </w:rPr>
        <w:t>6,5</w:t>
      </w:r>
      <w:r w:rsidR="00E639FD">
        <w:rPr>
          <w:rFonts w:ascii="PT Sans" w:eastAsia="Times New Roman" w:hAnsi="PT Sans" w:cs="Arial"/>
          <w:lang w:eastAsia="de-DE"/>
        </w:rPr>
        <w:t> %</w:t>
      </w:r>
      <w:r>
        <w:rPr>
          <w:rFonts w:ascii="PT Sans" w:eastAsia="Times New Roman" w:hAnsi="PT Sans" w:cs="Arial"/>
          <w:lang w:eastAsia="de-DE"/>
        </w:rPr>
        <w:t xml:space="preserve"> </w:t>
      </w:r>
      <w:r w:rsidRPr="001B7975">
        <w:rPr>
          <w:rFonts w:ascii="PT Sans" w:eastAsia="Times New Roman" w:hAnsi="PT Sans" w:cs="Arial"/>
          <w:lang w:eastAsia="de-DE"/>
        </w:rPr>
        <w:t>der Pflegebedürftigen</w:t>
      </w:r>
      <w:r w:rsidR="00B64426" w:rsidRPr="00B64426">
        <w:rPr>
          <w:rFonts w:ascii="PT Sans" w:eastAsia="Times New Roman" w:hAnsi="PT Sans" w:cs="Arial"/>
          <w:lang w:eastAsia="de-DE"/>
        </w:rPr>
        <w:t xml:space="preserve"> </w:t>
      </w:r>
      <w:r w:rsidR="00B64426">
        <w:rPr>
          <w:rFonts w:ascii="PT Sans" w:eastAsia="Times New Roman" w:hAnsi="PT Sans" w:cs="Arial"/>
          <w:lang w:eastAsia="de-DE"/>
        </w:rPr>
        <w:t xml:space="preserve">mit </w:t>
      </w:r>
      <w:r w:rsidR="00B64426" w:rsidRPr="001B7975">
        <w:rPr>
          <w:rFonts w:ascii="PT Sans" w:eastAsia="Times New Roman" w:hAnsi="PT Sans" w:cs="Arial"/>
          <w:lang w:eastAsia="de-DE"/>
        </w:rPr>
        <w:t>Pflegegrad</w:t>
      </w:r>
      <w:r w:rsidR="00B64426">
        <w:rPr>
          <w:rFonts w:ascii="PT Sans" w:eastAsia="Times New Roman" w:hAnsi="PT Sans" w:cs="Arial"/>
          <w:lang w:eastAsia="de-DE"/>
        </w:rPr>
        <w:t xml:space="preserve"> 2</w:t>
      </w:r>
      <w:r w:rsidR="00775DAE">
        <w:rPr>
          <w:rFonts w:ascii="PT Sans" w:eastAsia="Times New Roman" w:hAnsi="PT Sans" w:cs="Arial"/>
          <w:lang w:eastAsia="de-DE"/>
        </w:rPr>
        <w:t>.</w:t>
      </w:r>
      <w:r>
        <w:rPr>
          <w:rFonts w:ascii="PT Sans" w:eastAsia="Times New Roman" w:hAnsi="PT Sans" w:cs="Arial"/>
          <w:lang w:eastAsia="de-DE"/>
        </w:rPr>
        <w:t xml:space="preserve"> </w:t>
      </w:r>
      <w:r w:rsidR="00775DAE">
        <w:rPr>
          <w:rFonts w:ascii="PT Sans" w:eastAsia="Times New Roman" w:hAnsi="PT Sans" w:cs="Arial"/>
          <w:lang w:eastAsia="de-DE"/>
        </w:rPr>
        <w:t>M</w:t>
      </w:r>
      <w:r w:rsidR="001B7975">
        <w:rPr>
          <w:rFonts w:ascii="PT Sans" w:eastAsia="Times New Roman" w:hAnsi="PT Sans" w:cs="Arial"/>
          <w:lang w:eastAsia="de-DE"/>
        </w:rPr>
        <w:t xml:space="preserve">it Pflegegrad </w:t>
      </w:r>
      <w:r w:rsidR="001B7975" w:rsidRPr="001B7975">
        <w:rPr>
          <w:rFonts w:ascii="PT Sans" w:eastAsia="Times New Roman" w:hAnsi="PT Sans" w:cs="Arial"/>
          <w:lang w:eastAsia="de-DE"/>
        </w:rPr>
        <w:t>3</w:t>
      </w:r>
      <w:r>
        <w:rPr>
          <w:rFonts w:ascii="PT Sans" w:eastAsia="Times New Roman" w:hAnsi="PT Sans" w:cs="Arial"/>
          <w:lang w:eastAsia="de-DE"/>
        </w:rPr>
        <w:t xml:space="preserve"> </w:t>
      </w:r>
      <w:r w:rsidR="00775DAE">
        <w:rPr>
          <w:rFonts w:ascii="PT Sans" w:eastAsia="Times New Roman" w:hAnsi="PT Sans" w:cs="Arial"/>
          <w:lang w:eastAsia="de-DE"/>
        </w:rPr>
        <w:t xml:space="preserve">waren es </w:t>
      </w:r>
      <w:r>
        <w:rPr>
          <w:rFonts w:ascii="PT Sans" w:eastAsia="Times New Roman" w:hAnsi="PT Sans" w:cs="Arial"/>
          <w:lang w:eastAsia="de-DE"/>
        </w:rPr>
        <w:t>bereits</w:t>
      </w:r>
      <w:r w:rsidR="001B7975" w:rsidRPr="001B7975">
        <w:rPr>
          <w:rFonts w:ascii="PT Sans" w:eastAsia="Times New Roman" w:hAnsi="PT Sans" w:cs="Arial"/>
          <w:lang w:eastAsia="de-DE"/>
        </w:rPr>
        <w:t xml:space="preserve"> </w:t>
      </w:r>
      <w:r w:rsidR="004D1409">
        <w:rPr>
          <w:rFonts w:ascii="PT Sans" w:eastAsia="Times New Roman" w:hAnsi="PT Sans" w:cs="Arial"/>
          <w:lang w:eastAsia="de-DE"/>
        </w:rPr>
        <w:t>18,8</w:t>
      </w:r>
      <w:r w:rsidR="00E639FD">
        <w:rPr>
          <w:rFonts w:ascii="PT Sans" w:eastAsia="Times New Roman" w:hAnsi="PT Sans" w:cs="Arial"/>
          <w:lang w:eastAsia="de-DE"/>
        </w:rPr>
        <w:t> %</w:t>
      </w:r>
      <w:r>
        <w:rPr>
          <w:rFonts w:ascii="PT Sans" w:eastAsia="Times New Roman" w:hAnsi="PT Sans" w:cs="Arial"/>
          <w:lang w:eastAsia="de-DE"/>
        </w:rPr>
        <w:t xml:space="preserve"> und</w:t>
      </w:r>
      <w:r w:rsidR="00B64426">
        <w:rPr>
          <w:rFonts w:ascii="PT Sans" w:eastAsia="Times New Roman" w:hAnsi="PT Sans" w:cs="Arial"/>
          <w:lang w:eastAsia="de-DE"/>
        </w:rPr>
        <w:t xml:space="preserve"> von den Pflegebedürftigen</w:t>
      </w:r>
      <w:r w:rsidR="001B7975" w:rsidRPr="001B7975">
        <w:rPr>
          <w:rFonts w:ascii="PT Sans" w:eastAsia="Times New Roman" w:hAnsi="PT Sans" w:cs="Arial"/>
          <w:lang w:eastAsia="de-DE"/>
        </w:rPr>
        <w:t xml:space="preserve"> mit Pflegegrad 5 waren es fast die Hälfte (4</w:t>
      </w:r>
      <w:r w:rsidR="004D1409">
        <w:rPr>
          <w:rFonts w:ascii="PT Sans" w:eastAsia="Times New Roman" w:hAnsi="PT Sans" w:cs="Arial"/>
          <w:lang w:eastAsia="de-DE"/>
        </w:rPr>
        <w:t>5</w:t>
      </w:r>
      <w:r w:rsidR="001B7975" w:rsidRPr="001B7975">
        <w:rPr>
          <w:rFonts w:ascii="PT Sans" w:eastAsia="Times New Roman" w:hAnsi="PT Sans" w:cs="Arial"/>
          <w:lang w:eastAsia="de-DE"/>
        </w:rPr>
        <w:t>,</w:t>
      </w:r>
      <w:r w:rsidR="004D1409">
        <w:rPr>
          <w:rFonts w:ascii="PT Sans" w:eastAsia="Times New Roman" w:hAnsi="PT Sans" w:cs="Arial"/>
          <w:lang w:eastAsia="de-DE"/>
        </w:rPr>
        <w:t>8</w:t>
      </w:r>
      <w:r w:rsidR="00E639FD">
        <w:rPr>
          <w:rFonts w:ascii="PT Sans" w:eastAsia="Times New Roman" w:hAnsi="PT Sans" w:cs="Arial"/>
          <w:lang w:eastAsia="de-DE"/>
        </w:rPr>
        <w:t> %</w:t>
      </w:r>
      <w:r w:rsidR="001B7975" w:rsidRPr="001B7975">
        <w:rPr>
          <w:rFonts w:ascii="PT Sans" w:eastAsia="Times New Roman" w:hAnsi="PT Sans" w:cs="Arial"/>
          <w:lang w:eastAsia="de-DE"/>
        </w:rPr>
        <w:t>).</w:t>
      </w:r>
      <w:r w:rsidR="001B7975">
        <w:rPr>
          <w:rFonts w:ascii="PT Sans" w:eastAsia="Times New Roman" w:hAnsi="PT Sans" w:cs="Arial"/>
          <w:lang w:eastAsia="de-DE"/>
        </w:rPr>
        <w:t xml:space="preserve"> </w:t>
      </w:r>
      <w:r>
        <w:rPr>
          <w:rFonts w:ascii="PT Sans" w:eastAsia="Times New Roman" w:hAnsi="PT Sans" w:cs="Arial"/>
          <w:lang w:eastAsia="de-DE"/>
        </w:rPr>
        <w:t>Der Anteil der</w:t>
      </w:r>
      <w:r w:rsidRPr="001B7975">
        <w:rPr>
          <w:rFonts w:ascii="PT Sans" w:eastAsia="Times New Roman" w:hAnsi="PT Sans" w:cs="Arial"/>
          <w:lang w:eastAsia="de-DE"/>
        </w:rPr>
        <w:t xml:space="preserve"> pflegebedürftigen Personen</w:t>
      </w:r>
      <w:r>
        <w:rPr>
          <w:rFonts w:ascii="PT Sans" w:eastAsia="Times New Roman" w:hAnsi="PT Sans" w:cs="Arial"/>
          <w:lang w:eastAsia="de-DE"/>
        </w:rPr>
        <w:t>, die</w:t>
      </w:r>
      <w:r w:rsidRPr="001B7975">
        <w:rPr>
          <w:rFonts w:ascii="PT Sans" w:eastAsia="Times New Roman" w:hAnsi="PT Sans" w:cs="Arial"/>
          <w:lang w:eastAsia="de-DE"/>
        </w:rPr>
        <w:t xml:space="preserve"> vollstationär gepflegt</w:t>
      </w:r>
      <w:r>
        <w:rPr>
          <w:rFonts w:ascii="PT Sans" w:eastAsia="Times New Roman" w:hAnsi="PT Sans" w:cs="Arial"/>
          <w:lang w:eastAsia="de-DE"/>
        </w:rPr>
        <w:t xml:space="preserve"> wurden</w:t>
      </w:r>
      <w:r w:rsidR="00775DAE">
        <w:rPr>
          <w:rFonts w:ascii="PT Sans" w:eastAsia="Times New Roman" w:hAnsi="PT Sans" w:cs="Arial"/>
          <w:lang w:eastAsia="de-DE"/>
        </w:rPr>
        <w:t>,</w:t>
      </w:r>
      <w:r>
        <w:rPr>
          <w:rFonts w:ascii="PT Sans" w:eastAsia="Times New Roman" w:hAnsi="PT Sans" w:cs="Arial"/>
          <w:lang w:eastAsia="de-DE"/>
        </w:rPr>
        <w:t xml:space="preserve"> </w:t>
      </w:r>
      <w:r w:rsidR="00C261B1">
        <w:rPr>
          <w:rFonts w:ascii="PT Sans" w:eastAsia="Times New Roman" w:hAnsi="PT Sans" w:cs="Arial"/>
          <w:lang w:eastAsia="de-DE"/>
        </w:rPr>
        <w:t xml:space="preserve">steigt </w:t>
      </w:r>
      <w:r>
        <w:rPr>
          <w:rFonts w:ascii="PT Sans" w:eastAsia="Times New Roman" w:hAnsi="PT Sans" w:cs="Arial"/>
          <w:lang w:eastAsia="de-DE"/>
        </w:rPr>
        <w:t>mit dem Alter an</w:t>
      </w:r>
      <w:r w:rsidRPr="001B7975">
        <w:rPr>
          <w:rFonts w:ascii="PT Sans" w:eastAsia="Times New Roman" w:hAnsi="PT Sans" w:cs="Arial"/>
          <w:lang w:eastAsia="de-DE"/>
        </w:rPr>
        <w:t>.</w:t>
      </w:r>
      <w:r>
        <w:rPr>
          <w:rFonts w:ascii="PT Sans" w:eastAsia="Times New Roman" w:hAnsi="PT Sans" w:cs="Arial"/>
          <w:lang w:eastAsia="de-DE"/>
        </w:rPr>
        <w:t xml:space="preserve"> </w:t>
      </w:r>
      <w:r w:rsidR="001B7975">
        <w:rPr>
          <w:rFonts w:ascii="PT Sans" w:eastAsia="Times New Roman" w:hAnsi="PT Sans" w:cs="Arial"/>
          <w:lang w:eastAsia="de-DE"/>
        </w:rPr>
        <w:t>(</w:t>
      </w:r>
      <w:hyperlink r:id="rId14" w:anchor="toggle-id-2" w:tooltip="Indikator Pflegegrade im Gesellschaftsmonitoring BW" w:history="1">
        <w:r w:rsidR="001B7975" w:rsidRPr="00696675">
          <w:rPr>
            <w:rStyle w:val="Hyperlink"/>
            <w:rFonts w:ascii="PT Sans" w:eastAsia="Times New Roman" w:hAnsi="PT Sans" w:cs="Arial"/>
            <w:lang w:eastAsia="de-DE"/>
          </w:rPr>
          <w:t>Indikator Pflegegrade</w:t>
        </w:r>
      </w:hyperlink>
      <w:r w:rsidR="001B7975">
        <w:rPr>
          <w:rFonts w:ascii="PT Sans" w:eastAsia="Times New Roman" w:hAnsi="PT Sans" w:cs="Arial"/>
          <w:lang w:eastAsia="de-DE"/>
        </w:rPr>
        <w:t>)</w:t>
      </w:r>
      <w:r w:rsidRPr="00C455A7">
        <w:rPr>
          <w:rFonts w:ascii="PT Sans" w:eastAsia="Times New Roman" w:hAnsi="PT Sans" w:cs="Arial"/>
          <w:lang w:eastAsia="de-DE"/>
        </w:rPr>
        <w:t xml:space="preserve"> </w:t>
      </w:r>
    </w:p>
    <w:p w14:paraId="5EFCE91A" w14:textId="14670BE9" w:rsidR="00C261B1" w:rsidRDefault="00C455A7" w:rsidP="00571266">
      <w:pPr>
        <w:pStyle w:val="KeinLeerraum"/>
        <w:spacing w:before="160" w:after="160"/>
        <w:jc w:val="both"/>
        <w:rPr>
          <w:rFonts w:ascii="PT Sans" w:eastAsia="Times New Roman" w:hAnsi="PT Sans" w:cs="Arial"/>
          <w:lang w:eastAsia="de-DE"/>
        </w:rPr>
      </w:pPr>
      <w:r w:rsidRPr="00C455A7">
        <w:rPr>
          <w:rFonts w:ascii="PT Sans" w:eastAsia="Times New Roman" w:hAnsi="PT Sans" w:cs="Arial"/>
          <w:lang w:eastAsia="de-DE"/>
        </w:rPr>
        <w:lastRenderedPageBreak/>
        <w:t>Zum Stichtag 202</w:t>
      </w:r>
      <w:r w:rsidR="004D1409">
        <w:rPr>
          <w:rFonts w:ascii="PT Sans" w:eastAsia="Times New Roman" w:hAnsi="PT Sans" w:cs="Arial"/>
          <w:lang w:eastAsia="de-DE"/>
        </w:rPr>
        <w:t>3</w:t>
      </w:r>
      <w:r w:rsidRPr="00C455A7">
        <w:rPr>
          <w:rFonts w:ascii="PT Sans" w:eastAsia="Times New Roman" w:hAnsi="PT Sans" w:cs="Arial"/>
          <w:lang w:eastAsia="de-DE"/>
        </w:rPr>
        <w:t xml:space="preserve"> waren </w:t>
      </w:r>
      <w:r w:rsidR="004D1409">
        <w:rPr>
          <w:rFonts w:ascii="PT Sans" w:eastAsia="Times New Roman" w:hAnsi="PT Sans" w:cs="Arial"/>
          <w:lang w:eastAsia="de-DE"/>
        </w:rPr>
        <w:t>5</w:t>
      </w:r>
      <w:r w:rsidRPr="00C455A7">
        <w:rPr>
          <w:rFonts w:ascii="PT Sans" w:eastAsia="Times New Roman" w:hAnsi="PT Sans" w:cs="Arial"/>
          <w:lang w:eastAsia="de-DE"/>
        </w:rPr>
        <w:t>,</w:t>
      </w:r>
      <w:r w:rsidR="004D1409">
        <w:rPr>
          <w:rFonts w:ascii="PT Sans" w:eastAsia="Times New Roman" w:hAnsi="PT Sans" w:cs="Arial"/>
          <w:lang w:eastAsia="de-DE"/>
        </w:rPr>
        <w:t>5</w:t>
      </w:r>
      <w:r w:rsidR="00E639FD">
        <w:rPr>
          <w:rFonts w:ascii="PT Sans" w:eastAsia="Times New Roman" w:hAnsi="PT Sans" w:cs="Arial"/>
          <w:lang w:eastAsia="de-DE"/>
        </w:rPr>
        <w:t> %</w:t>
      </w:r>
      <w:r w:rsidRPr="00C455A7">
        <w:rPr>
          <w:rFonts w:ascii="PT Sans" w:eastAsia="Times New Roman" w:hAnsi="PT Sans" w:cs="Arial"/>
          <w:lang w:eastAsia="de-DE"/>
        </w:rPr>
        <w:t xml:space="preserve"> der Bevölkerung Baden-Württembergs pflegebedürftig. Bundesweit lag der Anteil Pflegebedürftiger 1,</w:t>
      </w:r>
      <w:r w:rsidR="004D1409">
        <w:rPr>
          <w:rFonts w:ascii="PT Sans" w:eastAsia="Times New Roman" w:hAnsi="PT Sans" w:cs="Arial"/>
          <w:lang w:eastAsia="de-DE"/>
        </w:rPr>
        <w:t>2</w:t>
      </w:r>
      <w:r w:rsidRPr="00C455A7">
        <w:rPr>
          <w:rFonts w:ascii="PT Sans" w:eastAsia="Times New Roman" w:hAnsi="PT Sans" w:cs="Arial"/>
          <w:lang w:eastAsia="de-DE"/>
        </w:rPr>
        <w:t xml:space="preserve"> Prozen</w:t>
      </w:r>
      <w:r w:rsidR="004803B7">
        <w:rPr>
          <w:rFonts w:ascii="PT Sans" w:eastAsia="Times New Roman" w:hAnsi="PT Sans" w:cs="Arial"/>
          <w:lang w:eastAsia="de-DE"/>
        </w:rPr>
        <w:t>t</w:t>
      </w:r>
      <w:r w:rsidRPr="00C455A7">
        <w:rPr>
          <w:rFonts w:ascii="PT Sans" w:eastAsia="Times New Roman" w:hAnsi="PT Sans" w:cs="Arial"/>
          <w:lang w:eastAsia="de-DE"/>
        </w:rPr>
        <w:t xml:space="preserve">punkte höher </w:t>
      </w:r>
      <w:r w:rsidR="00C261B1">
        <w:rPr>
          <w:rFonts w:ascii="PT Sans" w:eastAsia="Times New Roman" w:hAnsi="PT Sans" w:cs="Arial"/>
          <w:lang w:eastAsia="de-DE"/>
        </w:rPr>
        <w:t>(</w:t>
      </w:r>
      <w:r w:rsidRPr="00C455A7">
        <w:rPr>
          <w:rFonts w:ascii="PT Sans" w:eastAsia="Times New Roman" w:hAnsi="PT Sans" w:cs="Arial"/>
          <w:lang w:eastAsia="de-DE"/>
        </w:rPr>
        <w:t>6,</w:t>
      </w:r>
      <w:r w:rsidR="004D1409">
        <w:rPr>
          <w:rFonts w:ascii="PT Sans" w:eastAsia="Times New Roman" w:hAnsi="PT Sans" w:cs="Arial"/>
          <w:lang w:eastAsia="de-DE"/>
        </w:rPr>
        <w:t>7</w:t>
      </w:r>
      <w:r w:rsidR="00E639FD">
        <w:rPr>
          <w:rFonts w:ascii="PT Sans" w:eastAsia="Times New Roman" w:hAnsi="PT Sans" w:cs="Arial"/>
          <w:lang w:eastAsia="de-DE"/>
        </w:rPr>
        <w:t> %</w:t>
      </w:r>
      <w:r w:rsidR="00C261B1">
        <w:rPr>
          <w:rFonts w:ascii="PT Sans" w:eastAsia="Times New Roman" w:hAnsi="PT Sans" w:cs="Arial"/>
          <w:lang w:eastAsia="de-DE"/>
        </w:rPr>
        <w:t>)</w:t>
      </w:r>
      <w:r w:rsidRPr="00C455A7">
        <w:rPr>
          <w:rFonts w:ascii="PT Sans" w:eastAsia="Times New Roman" w:hAnsi="PT Sans" w:cs="Arial"/>
          <w:lang w:eastAsia="de-DE"/>
        </w:rPr>
        <w:t>.</w:t>
      </w:r>
      <w:r w:rsidR="004803B7">
        <w:rPr>
          <w:rFonts w:ascii="PT Sans" w:eastAsia="Times New Roman" w:hAnsi="PT Sans" w:cs="Arial"/>
          <w:lang w:eastAsia="de-DE"/>
        </w:rPr>
        <w:t xml:space="preserve"> Die Pflegequote</w:t>
      </w:r>
      <w:r w:rsidR="004803B7">
        <w:rPr>
          <w:rStyle w:val="Funotenzeichen"/>
          <w:rFonts w:ascii="PT Sans" w:eastAsia="Times New Roman" w:hAnsi="PT Sans" w:cs="Arial"/>
          <w:lang w:eastAsia="de-DE"/>
        </w:rPr>
        <w:footnoteReference w:id="1"/>
      </w:r>
      <w:r w:rsidR="004803B7">
        <w:rPr>
          <w:rFonts w:ascii="PT Sans" w:eastAsia="Times New Roman" w:hAnsi="PT Sans" w:cs="Arial"/>
          <w:lang w:eastAsia="de-DE"/>
        </w:rPr>
        <w:t xml:space="preserve"> steigt mit dem Alter an</w:t>
      </w:r>
      <w:r w:rsidR="008D0577">
        <w:rPr>
          <w:rFonts w:ascii="PT Sans" w:eastAsia="Times New Roman" w:hAnsi="PT Sans" w:cs="Arial"/>
          <w:lang w:eastAsia="de-DE"/>
        </w:rPr>
        <w:t xml:space="preserve"> (siehe Abbildung 1)</w:t>
      </w:r>
      <w:r w:rsidR="004803B7">
        <w:rPr>
          <w:rFonts w:ascii="PT Sans" w:eastAsia="Times New Roman" w:hAnsi="PT Sans" w:cs="Arial"/>
          <w:lang w:eastAsia="de-DE"/>
        </w:rPr>
        <w:t xml:space="preserve">. </w:t>
      </w:r>
      <w:r w:rsidR="00C261B1">
        <w:rPr>
          <w:rFonts w:ascii="PT Sans" w:eastAsia="Times New Roman" w:hAnsi="PT Sans" w:cs="Arial"/>
          <w:lang w:eastAsia="de-DE"/>
        </w:rPr>
        <w:t>(</w:t>
      </w:r>
      <w:hyperlink r:id="rId15" w:anchor="toggle-id-3" w:tooltip="Indikator Pflegequote im Gesellschaftsmonitoring BW" w:history="1">
        <w:r w:rsidR="00C261B1" w:rsidRPr="00696675">
          <w:rPr>
            <w:rStyle w:val="Hyperlink"/>
            <w:rFonts w:ascii="PT Sans" w:eastAsia="Times New Roman" w:hAnsi="PT Sans" w:cs="Arial"/>
            <w:lang w:eastAsia="de-DE"/>
          </w:rPr>
          <w:t>Indikator Pflegequote</w:t>
        </w:r>
      </w:hyperlink>
      <w:r w:rsidR="00C261B1">
        <w:rPr>
          <w:rFonts w:ascii="PT Sans" w:eastAsia="Times New Roman" w:hAnsi="PT Sans" w:cs="Arial"/>
          <w:lang w:eastAsia="de-DE"/>
        </w:rPr>
        <w:t>)</w:t>
      </w:r>
    </w:p>
    <w:p w14:paraId="358DF45A" w14:textId="3D79FBF7" w:rsidR="005C2A69" w:rsidRDefault="004803B7" w:rsidP="00571266">
      <w:pPr>
        <w:pStyle w:val="KeinLeerraum"/>
        <w:spacing w:before="160" w:after="160"/>
        <w:jc w:val="both"/>
        <w:rPr>
          <w:rFonts w:ascii="PT Sans" w:eastAsia="Times New Roman" w:hAnsi="PT Sans" w:cs="Arial"/>
          <w:lang w:eastAsia="de-DE"/>
        </w:rPr>
      </w:pPr>
      <w:r w:rsidRPr="004803B7">
        <w:rPr>
          <w:rFonts w:ascii="PT Sans" w:eastAsia="Times New Roman" w:hAnsi="PT Sans" w:cs="Arial"/>
          <w:lang w:eastAsia="de-DE"/>
        </w:rPr>
        <w:t>Bis zur Altersgruppe der 65- bis 70-Jährigen</w:t>
      </w:r>
      <w:r w:rsidR="00775DAE">
        <w:rPr>
          <w:rFonts w:ascii="PT Sans" w:eastAsia="Times New Roman" w:hAnsi="PT Sans" w:cs="Arial"/>
          <w:lang w:eastAsia="de-DE"/>
        </w:rPr>
        <w:t xml:space="preserve"> war die</w:t>
      </w:r>
      <w:r w:rsidRPr="004803B7">
        <w:rPr>
          <w:rFonts w:ascii="PT Sans" w:eastAsia="Times New Roman" w:hAnsi="PT Sans" w:cs="Arial"/>
          <w:lang w:eastAsia="de-DE"/>
        </w:rPr>
        <w:t xml:space="preserve"> Pflegequote der Männer in etwa gleich hoch</w:t>
      </w:r>
      <w:r w:rsidR="00775DAE">
        <w:rPr>
          <w:rFonts w:ascii="PT Sans" w:eastAsia="Times New Roman" w:hAnsi="PT Sans" w:cs="Arial"/>
          <w:lang w:eastAsia="de-DE"/>
        </w:rPr>
        <w:t xml:space="preserve"> wie die der Frauen</w:t>
      </w:r>
      <w:r w:rsidRPr="004803B7">
        <w:rPr>
          <w:rFonts w:ascii="PT Sans" w:eastAsia="Times New Roman" w:hAnsi="PT Sans" w:cs="Arial"/>
          <w:lang w:eastAsia="de-DE"/>
        </w:rPr>
        <w:t>. In den höheren Altersgruppen hingegen lagen die Anteile der pflegebedürftigen Frauen deutlich über den Anteilen der Männer.</w:t>
      </w:r>
      <w:r>
        <w:rPr>
          <w:rFonts w:ascii="PT Sans" w:eastAsia="Times New Roman" w:hAnsi="PT Sans" w:cs="Arial"/>
          <w:lang w:eastAsia="de-DE"/>
        </w:rPr>
        <w:t xml:space="preserve"> (</w:t>
      </w:r>
      <w:hyperlink r:id="rId16" w:anchor="toggle-id-3" w:tooltip="Indikator Pflegequote im Gesellschaftsmonitoring BW" w:history="1">
        <w:r w:rsidRPr="00696675">
          <w:rPr>
            <w:rStyle w:val="Hyperlink"/>
            <w:rFonts w:ascii="PT Sans" w:eastAsia="Times New Roman" w:hAnsi="PT Sans" w:cs="Arial"/>
            <w:lang w:eastAsia="de-DE"/>
          </w:rPr>
          <w:t xml:space="preserve">Indikator </w:t>
        </w:r>
        <w:r w:rsidR="005C2A69" w:rsidRPr="00696675">
          <w:rPr>
            <w:rStyle w:val="Hyperlink"/>
            <w:rFonts w:ascii="PT Sans" w:eastAsia="Times New Roman" w:hAnsi="PT Sans" w:cs="Arial"/>
            <w:lang w:eastAsia="de-DE"/>
          </w:rPr>
          <w:t>Pflegequote</w:t>
        </w:r>
      </w:hyperlink>
      <w:r>
        <w:rPr>
          <w:rFonts w:ascii="PT Sans" w:eastAsia="Times New Roman" w:hAnsi="PT Sans" w:cs="Arial"/>
          <w:lang w:eastAsia="de-DE"/>
        </w:rPr>
        <w:t>)</w:t>
      </w:r>
    </w:p>
    <w:p w14:paraId="2BB6E19E" w14:textId="5D9894BD" w:rsidR="00D448A4" w:rsidRPr="00D448A4" w:rsidRDefault="00D448A4" w:rsidP="00D448A4">
      <w:pPr>
        <w:pStyle w:val="Beschriftung"/>
        <w:keepNext/>
        <w:spacing w:before="160" w:after="0"/>
        <w:ind w:left="1134" w:hanging="1134"/>
        <w:rPr>
          <w:rFonts w:ascii="PT Sans" w:eastAsia="Times New Roman" w:hAnsi="PT Sans" w:cs="Arial"/>
          <w:color w:val="auto"/>
          <w:lang w:eastAsia="de-DE"/>
        </w:rPr>
      </w:pPr>
      <w:r w:rsidRPr="00D448A4">
        <w:rPr>
          <w:rFonts w:ascii="PT Sans" w:hAnsi="PT Sans"/>
          <w:b/>
          <w:i w:val="0"/>
          <w:color w:val="auto"/>
          <w:sz w:val="21"/>
          <w:szCs w:val="21"/>
        </w:rPr>
        <w:t xml:space="preserve">Abbildung </w:t>
      </w:r>
      <w:r w:rsidRPr="00D448A4">
        <w:rPr>
          <w:rFonts w:ascii="PT Sans" w:hAnsi="PT Sans"/>
          <w:b/>
          <w:i w:val="0"/>
          <w:color w:val="auto"/>
          <w:sz w:val="21"/>
          <w:szCs w:val="21"/>
        </w:rPr>
        <w:fldChar w:fldCharType="begin"/>
      </w:r>
      <w:r w:rsidRPr="00D448A4">
        <w:rPr>
          <w:rFonts w:ascii="PT Sans" w:hAnsi="PT Sans"/>
          <w:b/>
          <w:i w:val="0"/>
          <w:color w:val="auto"/>
          <w:sz w:val="21"/>
          <w:szCs w:val="21"/>
        </w:rPr>
        <w:instrText xml:space="preserve"> SEQ Tabelle \* ARABIC </w:instrText>
      </w:r>
      <w:r w:rsidRPr="00D448A4">
        <w:rPr>
          <w:rFonts w:ascii="PT Sans" w:hAnsi="PT Sans"/>
          <w:b/>
          <w:i w:val="0"/>
          <w:color w:val="auto"/>
          <w:sz w:val="21"/>
          <w:szCs w:val="21"/>
        </w:rPr>
        <w:fldChar w:fldCharType="separate"/>
      </w:r>
      <w:r w:rsidRPr="00D448A4">
        <w:rPr>
          <w:rFonts w:ascii="PT Sans" w:hAnsi="PT Sans"/>
          <w:b/>
          <w:i w:val="0"/>
          <w:noProof/>
          <w:color w:val="auto"/>
          <w:sz w:val="21"/>
          <w:szCs w:val="21"/>
        </w:rPr>
        <w:t>1</w:t>
      </w:r>
      <w:r w:rsidRPr="00D448A4">
        <w:rPr>
          <w:rFonts w:ascii="PT Sans" w:hAnsi="PT Sans"/>
          <w:b/>
          <w:i w:val="0"/>
          <w:color w:val="auto"/>
          <w:sz w:val="21"/>
          <w:szCs w:val="21"/>
        </w:rPr>
        <w:fldChar w:fldCharType="end"/>
      </w:r>
      <w:r w:rsidRPr="00D448A4">
        <w:rPr>
          <w:rFonts w:ascii="PT Sans" w:hAnsi="PT Sans"/>
          <w:b/>
          <w:i w:val="0"/>
          <w:color w:val="auto"/>
          <w:sz w:val="21"/>
          <w:szCs w:val="21"/>
        </w:rPr>
        <w:t>: Pflegequote nach Alter und Geschlecht in Baden-Württemberg 202</w:t>
      </w:r>
      <w:r w:rsidR="004D1409">
        <w:rPr>
          <w:rFonts w:ascii="PT Sans" w:hAnsi="PT Sans"/>
          <w:b/>
          <w:i w:val="0"/>
          <w:color w:val="auto"/>
          <w:sz w:val="21"/>
          <w:szCs w:val="21"/>
        </w:rPr>
        <w:t>3</w:t>
      </w:r>
    </w:p>
    <w:p w14:paraId="5AA3545B" w14:textId="5E0AE01B" w:rsidR="009507DB" w:rsidRDefault="004D1409" w:rsidP="00571266">
      <w:pPr>
        <w:pStyle w:val="KeinLeerraum"/>
        <w:spacing w:before="160" w:after="160"/>
        <w:jc w:val="both"/>
        <w:rPr>
          <w:rFonts w:ascii="PT Sans" w:eastAsia="Times New Roman" w:hAnsi="PT Sans" w:cs="Arial"/>
          <w:lang w:eastAsia="de-DE"/>
        </w:rPr>
      </w:pPr>
      <w:r>
        <w:rPr>
          <w:noProof/>
        </w:rPr>
        <w:drawing>
          <wp:inline distT="0" distB="0" distL="0" distR="0" wp14:anchorId="62445A40" wp14:editId="089E4FB3">
            <wp:extent cx="5760720" cy="3189605"/>
            <wp:effectExtent l="0" t="0" r="11430" b="10795"/>
            <wp:docPr id="4" name="Diagramm 4">
              <a:extLst xmlns:a="http://schemas.openxmlformats.org/drawingml/2006/main">
                <a:ext uri="{FF2B5EF4-FFF2-40B4-BE49-F238E27FC236}">
                  <a16:creationId xmlns:a16="http://schemas.microsoft.com/office/drawing/2014/main" id="{72431CB5-5AAA-4696-9EEF-B78059FCE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4200EF" w14:textId="77777777" w:rsidR="00D448A4" w:rsidRPr="00D448A4" w:rsidRDefault="00D448A4" w:rsidP="00D448A4">
      <w:pPr>
        <w:spacing w:after="0" w:line="240" w:lineRule="auto"/>
        <w:rPr>
          <w:rFonts w:ascii="PT Sans" w:eastAsia="Times New Roman" w:hAnsi="PT Sans" w:cstheme="minorHAnsi"/>
          <w:sz w:val="16"/>
          <w:szCs w:val="16"/>
          <w:lang w:eastAsia="de-DE"/>
        </w:rPr>
      </w:pPr>
      <w:r w:rsidRPr="00D448A4">
        <w:rPr>
          <w:rFonts w:ascii="PT Sans" w:eastAsia="Times New Roman" w:hAnsi="PT Sans" w:cstheme="minorHAnsi"/>
          <w:sz w:val="16"/>
          <w:szCs w:val="16"/>
          <w:lang w:eastAsia="de-DE"/>
        </w:rPr>
        <w:t>*) Einschließlich „ohne Angabe“ (nach Personenstandsgesetz) beim Geschlecht.</w:t>
      </w:r>
    </w:p>
    <w:p w14:paraId="24F5A63F" w14:textId="172ABC59" w:rsidR="00D448A4" w:rsidRPr="00D448A4" w:rsidRDefault="00D448A4" w:rsidP="00D448A4">
      <w:pPr>
        <w:spacing w:after="0" w:line="240" w:lineRule="auto"/>
        <w:rPr>
          <w:rFonts w:ascii="PT Sans" w:eastAsia="Times New Roman" w:hAnsi="PT Sans" w:cstheme="minorHAnsi"/>
          <w:sz w:val="16"/>
          <w:szCs w:val="16"/>
          <w:lang w:eastAsia="de-DE"/>
        </w:rPr>
      </w:pPr>
      <w:r w:rsidRPr="00D448A4">
        <w:rPr>
          <w:rFonts w:ascii="PT Sans" w:eastAsia="Times New Roman" w:hAnsi="PT Sans" w:cstheme="minorHAnsi"/>
          <w:sz w:val="16"/>
          <w:szCs w:val="16"/>
          <w:lang w:eastAsia="de-DE"/>
        </w:rPr>
        <w:t>Datenquelle: Pflegestatistiken, Statistisches Landesamt Baden-Württemberg. Stichtag 15.12.</w:t>
      </w:r>
    </w:p>
    <w:p w14:paraId="28280262" w14:textId="596673AD" w:rsidR="005C2A69" w:rsidRPr="00696675" w:rsidRDefault="00D0471C" w:rsidP="005C2A69">
      <w:pPr>
        <w:pStyle w:val="KeinLeerraum"/>
        <w:keepNext/>
        <w:spacing w:before="240" w:after="80"/>
        <w:jc w:val="both"/>
        <w:rPr>
          <w:rFonts w:ascii="PT Sans" w:eastAsia="Times New Roman" w:hAnsi="PT Sans" w:cs="Arial"/>
          <w:lang w:eastAsia="de-DE"/>
        </w:rPr>
      </w:pPr>
      <w:hyperlink r:id="rId18" w:tooltip="Indikatoren zu Pflegeeinrichtungen im Gesellschaftsmonitoring BW" w:history="1">
        <w:r w:rsidR="005C2A69" w:rsidRPr="00696675">
          <w:rPr>
            <w:rStyle w:val="Hyperlink"/>
            <w:rFonts w:ascii="PT Sans" w:eastAsia="Times New Roman" w:hAnsi="PT Sans" w:cs="Arial"/>
            <w:b/>
            <w:color w:val="auto"/>
            <w:u w:val="none"/>
            <w:lang w:eastAsia="de-DE"/>
          </w:rPr>
          <w:t>Pflegeeinrichtungen</w:t>
        </w:r>
      </w:hyperlink>
      <w:r w:rsidR="005C2A69" w:rsidRPr="00696675">
        <w:rPr>
          <w:rFonts w:ascii="PT Sans" w:eastAsia="Times New Roman" w:hAnsi="PT Sans" w:cs="Arial"/>
          <w:lang w:eastAsia="de-DE"/>
        </w:rPr>
        <w:t xml:space="preserve"> </w:t>
      </w:r>
    </w:p>
    <w:p w14:paraId="21F021BA" w14:textId="7CD26DDF" w:rsidR="005C2A69" w:rsidRDefault="004803B7" w:rsidP="005C2A69">
      <w:pPr>
        <w:pStyle w:val="KeinLeerraum"/>
        <w:spacing w:before="160" w:after="160"/>
        <w:jc w:val="both"/>
        <w:rPr>
          <w:rFonts w:ascii="PT Sans" w:eastAsia="Times New Roman" w:hAnsi="PT Sans" w:cs="Arial"/>
          <w:lang w:eastAsia="de-DE"/>
        </w:rPr>
      </w:pPr>
      <w:r w:rsidRPr="004803B7">
        <w:rPr>
          <w:rFonts w:ascii="PT Sans" w:eastAsia="Times New Roman" w:hAnsi="PT Sans" w:cs="Arial"/>
          <w:lang w:eastAsia="de-DE"/>
        </w:rPr>
        <w:t>202</w:t>
      </w:r>
      <w:r w:rsidR="00DE105C">
        <w:rPr>
          <w:rFonts w:ascii="PT Sans" w:eastAsia="Times New Roman" w:hAnsi="PT Sans" w:cs="Arial"/>
          <w:lang w:eastAsia="de-DE"/>
        </w:rPr>
        <w:t>3</w:t>
      </w:r>
      <w:r w:rsidRPr="004803B7">
        <w:rPr>
          <w:rFonts w:ascii="PT Sans" w:eastAsia="Times New Roman" w:hAnsi="PT Sans" w:cs="Arial"/>
          <w:lang w:eastAsia="de-DE"/>
        </w:rPr>
        <w:t xml:space="preserve"> gab es in Baden-Württemberg 2.0</w:t>
      </w:r>
      <w:r w:rsidR="00DE105C">
        <w:rPr>
          <w:rFonts w:ascii="PT Sans" w:eastAsia="Times New Roman" w:hAnsi="PT Sans" w:cs="Arial"/>
          <w:lang w:eastAsia="de-DE"/>
        </w:rPr>
        <w:t>59</w:t>
      </w:r>
      <w:r w:rsidRPr="004803B7">
        <w:rPr>
          <w:rFonts w:ascii="PT Sans" w:eastAsia="Times New Roman" w:hAnsi="PT Sans" w:cs="Arial"/>
          <w:lang w:eastAsia="de-DE"/>
        </w:rPr>
        <w:t xml:space="preserve"> Pflegeheime und 1.2</w:t>
      </w:r>
      <w:r w:rsidR="00DE105C">
        <w:rPr>
          <w:rFonts w:ascii="PT Sans" w:eastAsia="Times New Roman" w:hAnsi="PT Sans" w:cs="Arial"/>
          <w:lang w:eastAsia="de-DE"/>
        </w:rPr>
        <w:t>97</w:t>
      </w:r>
      <w:r w:rsidRPr="004803B7">
        <w:rPr>
          <w:rFonts w:ascii="PT Sans" w:eastAsia="Times New Roman" w:hAnsi="PT Sans" w:cs="Arial"/>
          <w:lang w:eastAsia="de-DE"/>
        </w:rPr>
        <w:t xml:space="preserve"> ambulante Pflegedienste. Die Mehrheit (64,1</w:t>
      </w:r>
      <w:r w:rsidR="00E639FD">
        <w:rPr>
          <w:rFonts w:ascii="PT Sans" w:eastAsia="Times New Roman" w:hAnsi="PT Sans" w:cs="Arial"/>
          <w:lang w:eastAsia="de-DE"/>
        </w:rPr>
        <w:t> %</w:t>
      </w:r>
      <w:r w:rsidRPr="004803B7">
        <w:rPr>
          <w:rFonts w:ascii="PT Sans" w:eastAsia="Times New Roman" w:hAnsi="PT Sans" w:cs="Arial"/>
          <w:lang w:eastAsia="de-DE"/>
        </w:rPr>
        <w:t>) der stationären Pflegeeinrichtungen wurde von freigemeinnützigen Trägern betrieben, rund 2</w:t>
      </w:r>
      <w:r w:rsidR="00DE105C">
        <w:rPr>
          <w:rFonts w:ascii="PT Sans" w:eastAsia="Times New Roman" w:hAnsi="PT Sans" w:cs="Arial"/>
          <w:lang w:eastAsia="de-DE"/>
        </w:rPr>
        <w:t>7</w:t>
      </w:r>
      <w:r w:rsidRPr="004803B7">
        <w:rPr>
          <w:rFonts w:ascii="PT Sans" w:eastAsia="Times New Roman" w:hAnsi="PT Sans" w:cs="Arial"/>
          <w:lang w:eastAsia="de-DE"/>
        </w:rPr>
        <w:t>,</w:t>
      </w:r>
      <w:r w:rsidR="00DE105C">
        <w:rPr>
          <w:rFonts w:ascii="PT Sans" w:eastAsia="Times New Roman" w:hAnsi="PT Sans" w:cs="Arial"/>
          <w:lang w:eastAsia="de-DE"/>
        </w:rPr>
        <w:t>6</w:t>
      </w:r>
      <w:r w:rsidR="00E639FD">
        <w:rPr>
          <w:rFonts w:ascii="PT Sans" w:eastAsia="Times New Roman" w:hAnsi="PT Sans" w:cs="Arial"/>
          <w:lang w:eastAsia="de-DE"/>
        </w:rPr>
        <w:t> %</w:t>
      </w:r>
      <w:r w:rsidRPr="004803B7">
        <w:rPr>
          <w:rFonts w:ascii="PT Sans" w:eastAsia="Times New Roman" w:hAnsi="PT Sans" w:cs="Arial"/>
          <w:lang w:eastAsia="de-DE"/>
        </w:rPr>
        <w:t xml:space="preserve"> von privaten Trägern und nur ein Bruchteil (</w:t>
      </w:r>
      <w:r w:rsidR="00DE105C">
        <w:rPr>
          <w:rFonts w:ascii="PT Sans" w:eastAsia="Times New Roman" w:hAnsi="PT Sans" w:cs="Arial"/>
          <w:lang w:eastAsia="de-DE"/>
        </w:rPr>
        <w:t>6</w:t>
      </w:r>
      <w:r w:rsidRPr="004803B7">
        <w:rPr>
          <w:rFonts w:ascii="PT Sans" w:eastAsia="Times New Roman" w:hAnsi="PT Sans" w:cs="Arial"/>
          <w:lang w:eastAsia="de-DE"/>
        </w:rPr>
        <w:t>,8</w:t>
      </w:r>
      <w:r w:rsidR="00E639FD">
        <w:rPr>
          <w:rFonts w:ascii="PT Sans" w:eastAsia="Times New Roman" w:hAnsi="PT Sans" w:cs="Arial"/>
          <w:lang w:eastAsia="de-DE"/>
        </w:rPr>
        <w:t> %</w:t>
      </w:r>
      <w:r w:rsidRPr="004803B7">
        <w:rPr>
          <w:rFonts w:ascii="PT Sans" w:eastAsia="Times New Roman" w:hAnsi="PT Sans" w:cs="Arial"/>
          <w:lang w:eastAsia="de-DE"/>
        </w:rPr>
        <w:t>) von öffentlichen Trägern.</w:t>
      </w:r>
      <w:r w:rsidR="00B64426">
        <w:rPr>
          <w:rFonts w:ascii="PT Sans" w:eastAsia="Times New Roman" w:hAnsi="PT Sans" w:cs="Arial"/>
          <w:lang w:eastAsia="de-DE"/>
        </w:rPr>
        <w:t xml:space="preserve"> </w:t>
      </w:r>
      <w:r w:rsidR="00B64426" w:rsidRPr="00B64426">
        <w:rPr>
          <w:rFonts w:ascii="PT Sans" w:eastAsia="Times New Roman" w:hAnsi="PT Sans" w:cs="Arial"/>
          <w:lang w:eastAsia="de-DE"/>
        </w:rPr>
        <w:t>Die ambulanten Pflegedienste wurden zur Hälfte (5</w:t>
      </w:r>
      <w:r w:rsidR="00DE105C">
        <w:rPr>
          <w:rFonts w:ascii="PT Sans" w:eastAsia="Times New Roman" w:hAnsi="PT Sans" w:cs="Arial"/>
          <w:lang w:eastAsia="de-DE"/>
        </w:rPr>
        <w:t>7</w:t>
      </w:r>
      <w:r w:rsidR="00B64426" w:rsidRPr="00B64426">
        <w:rPr>
          <w:rFonts w:ascii="PT Sans" w:eastAsia="Times New Roman" w:hAnsi="PT Sans" w:cs="Arial"/>
          <w:lang w:eastAsia="de-DE"/>
        </w:rPr>
        <w:t>,</w:t>
      </w:r>
      <w:r w:rsidR="00DE105C">
        <w:rPr>
          <w:rFonts w:ascii="PT Sans" w:eastAsia="Times New Roman" w:hAnsi="PT Sans" w:cs="Arial"/>
          <w:lang w:eastAsia="de-DE"/>
        </w:rPr>
        <w:t>1</w:t>
      </w:r>
      <w:r w:rsidR="00E639FD">
        <w:rPr>
          <w:rFonts w:ascii="PT Sans" w:eastAsia="Times New Roman" w:hAnsi="PT Sans" w:cs="Arial"/>
          <w:lang w:eastAsia="de-DE"/>
        </w:rPr>
        <w:t> %</w:t>
      </w:r>
      <w:r w:rsidR="00B64426" w:rsidRPr="00B64426">
        <w:rPr>
          <w:rFonts w:ascii="PT Sans" w:eastAsia="Times New Roman" w:hAnsi="PT Sans" w:cs="Arial"/>
          <w:lang w:eastAsia="de-DE"/>
        </w:rPr>
        <w:t>) von privaten Trägern betrieben und zu rund 40,</w:t>
      </w:r>
      <w:r w:rsidR="00DE105C">
        <w:rPr>
          <w:rFonts w:ascii="PT Sans" w:eastAsia="Times New Roman" w:hAnsi="PT Sans" w:cs="Arial"/>
          <w:lang w:eastAsia="de-DE"/>
        </w:rPr>
        <w:t>0</w:t>
      </w:r>
      <w:r w:rsidR="00E639FD">
        <w:rPr>
          <w:rFonts w:ascii="PT Sans" w:eastAsia="Times New Roman" w:hAnsi="PT Sans" w:cs="Arial"/>
          <w:lang w:eastAsia="de-DE"/>
        </w:rPr>
        <w:t> %</w:t>
      </w:r>
      <w:r w:rsidR="00B64426" w:rsidRPr="00B64426">
        <w:rPr>
          <w:rFonts w:ascii="PT Sans" w:eastAsia="Times New Roman" w:hAnsi="PT Sans" w:cs="Arial"/>
          <w:lang w:eastAsia="de-DE"/>
        </w:rPr>
        <w:t xml:space="preserve"> von freigemei</w:t>
      </w:r>
      <w:r w:rsidR="00CC7452">
        <w:rPr>
          <w:rFonts w:ascii="PT Sans" w:eastAsia="Times New Roman" w:hAnsi="PT Sans" w:cs="Arial"/>
          <w:lang w:eastAsia="de-DE"/>
        </w:rPr>
        <w:t>n</w:t>
      </w:r>
      <w:r w:rsidR="00B64426" w:rsidRPr="00B64426">
        <w:rPr>
          <w:rFonts w:ascii="PT Sans" w:eastAsia="Times New Roman" w:hAnsi="PT Sans" w:cs="Arial"/>
          <w:lang w:eastAsia="de-DE"/>
        </w:rPr>
        <w:t xml:space="preserve">nützigen Trägern. </w:t>
      </w:r>
      <w:r w:rsidR="00B64426">
        <w:rPr>
          <w:rFonts w:ascii="PT Sans" w:eastAsia="Times New Roman" w:hAnsi="PT Sans" w:cs="Arial"/>
          <w:lang w:eastAsia="de-DE"/>
        </w:rPr>
        <w:t>(</w:t>
      </w:r>
      <w:hyperlink r:id="rId19" w:anchor="toggle-id-1" w:tooltip="Indikator Pflegeeinrichtungen im Gesellschaftsmonitoring BW" w:history="1">
        <w:r w:rsidR="00B64426" w:rsidRPr="00696675">
          <w:rPr>
            <w:rStyle w:val="Hyperlink"/>
            <w:rFonts w:ascii="PT Sans" w:eastAsia="Times New Roman" w:hAnsi="PT Sans" w:cs="Arial"/>
            <w:lang w:eastAsia="de-DE"/>
          </w:rPr>
          <w:t xml:space="preserve">Indikator </w:t>
        </w:r>
        <w:r w:rsidR="005C2A69" w:rsidRPr="00696675">
          <w:rPr>
            <w:rStyle w:val="Hyperlink"/>
            <w:rFonts w:ascii="PT Sans" w:eastAsia="Times New Roman" w:hAnsi="PT Sans" w:cs="Arial"/>
            <w:lang w:eastAsia="de-DE"/>
          </w:rPr>
          <w:t>Pflege</w:t>
        </w:r>
        <w:r w:rsidR="002F0423" w:rsidRPr="00696675">
          <w:rPr>
            <w:rStyle w:val="Hyperlink"/>
            <w:rFonts w:ascii="PT Sans" w:eastAsia="Times New Roman" w:hAnsi="PT Sans" w:cs="Arial"/>
            <w:lang w:eastAsia="de-DE"/>
          </w:rPr>
          <w:t>einrichtungen</w:t>
        </w:r>
      </w:hyperlink>
      <w:r w:rsidR="00B64426">
        <w:rPr>
          <w:rFonts w:ascii="PT Sans" w:eastAsia="Times New Roman" w:hAnsi="PT Sans" w:cs="Arial"/>
          <w:lang w:eastAsia="de-DE"/>
        </w:rPr>
        <w:t>)</w:t>
      </w:r>
    </w:p>
    <w:p w14:paraId="78574071" w14:textId="70C103CE" w:rsidR="002F0423" w:rsidRPr="007C7462" w:rsidRDefault="007C7462" w:rsidP="002F0423">
      <w:pPr>
        <w:pStyle w:val="KeinLeerraum"/>
        <w:keepNext/>
        <w:spacing w:before="240" w:after="80"/>
        <w:jc w:val="both"/>
        <w:rPr>
          <w:rStyle w:val="Hyperlink"/>
          <w:b/>
          <w:u w:val="none"/>
        </w:rPr>
      </w:pPr>
      <w:r>
        <w:rPr>
          <w:b/>
        </w:rPr>
        <w:fldChar w:fldCharType="begin"/>
      </w:r>
      <w:r>
        <w:rPr>
          <w:b/>
        </w:rPr>
        <w:instrText>HYPERLINK "https://www.gesellschaftsmonitoring-bw.de/themenfelder/pflege/beschaeftigte/" \o "Indikatoren zu Beschäftigten in Pflegeeinrichtungen im Gesellschaftsmonitoring BW"</w:instrText>
      </w:r>
      <w:r>
        <w:rPr>
          <w:b/>
        </w:rPr>
        <w:fldChar w:fldCharType="separate"/>
      </w:r>
      <w:r w:rsidR="002F0423" w:rsidRPr="00AE0FB5">
        <w:rPr>
          <w:rStyle w:val="Hyperlink"/>
          <w:rFonts w:ascii="PT Sans" w:hAnsi="PT Sans"/>
          <w:b/>
          <w:color w:val="auto"/>
          <w:u w:val="none"/>
        </w:rPr>
        <w:t>Beschäftigte in</w:t>
      </w:r>
      <w:r w:rsidR="002F0423" w:rsidRPr="007C7462">
        <w:rPr>
          <w:rStyle w:val="Hyperlink"/>
          <w:b/>
          <w:color w:val="auto"/>
          <w:u w:val="none"/>
        </w:rPr>
        <w:t xml:space="preserve"> </w:t>
      </w:r>
      <w:r w:rsidR="002F0423" w:rsidRPr="007C7462">
        <w:rPr>
          <w:rStyle w:val="Hyperlink"/>
          <w:rFonts w:ascii="PT Sans" w:eastAsia="Times New Roman" w:hAnsi="PT Sans" w:cs="Arial"/>
          <w:b/>
          <w:color w:val="auto"/>
          <w:u w:val="none"/>
          <w:lang w:eastAsia="de-DE"/>
        </w:rPr>
        <w:t>Pflegeeinrichtungen</w:t>
      </w:r>
      <w:r w:rsidR="002F0423" w:rsidRPr="007C7462">
        <w:rPr>
          <w:rStyle w:val="Hyperlink"/>
          <w:b/>
          <w:u w:val="none"/>
        </w:rPr>
        <w:t xml:space="preserve"> </w:t>
      </w:r>
    </w:p>
    <w:p w14:paraId="465015C7" w14:textId="4B8D140C" w:rsidR="002F0423" w:rsidRDefault="007C7462" w:rsidP="00D94D4D">
      <w:pPr>
        <w:pStyle w:val="KeinLeerraum"/>
        <w:spacing w:before="160" w:after="160"/>
        <w:rPr>
          <w:rFonts w:ascii="PT Sans" w:eastAsia="Times New Roman" w:hAnsi="PT Sans" w:cs="Arial"/>
          <w:lang w:eastAsia="de-DE"/>
        </w:rPr>
      </w:pPr>
      <w:r>
        <w:rPr>
          <w:b/>
        </w:rPr>
        <w:fldChar w:fldCharType="end"/>
      </w:r>
      <w:r w:rsidR="00D94D4D" w:rsidRPr="00D94D4D">
        <w:rPr>
          <w:rFonts w:ascii="PT Sans" w:eastAsia="Times New Roman" w:hAnsi="PT Sans" w:cs="Arial"/>
          <w:lang w:eastAsia="de-DE"/>
        </w:rPr>
        <w:t>202</w:t>
      </w:r>
      <w:r w:rsidR="00DE105C">
        <w:rPr>
          <w:rFonts w:ascii="PT Sans" w:eastAsia="Times New Roman" w:hAnsi="PT Sans" w:cs="Arial"/>
          <w:lang w:eastAsia="de-DE"/>
        </w:rPr>
        <w:t>3</w:t>
      </w:r>
      <w:r w:rsidR="00D94D4D" w:rsidRPr="00D94D4D">
        <w:rPr>
          <w:rFonts w:ascii="PT Sans" w:eastAsia="Times New Roman" w:hAnsi="PT Sans" w:cs="Arial"/>
          <w:lang w:eastAsia="de-DE"/>
        </w:rPr>
        <w:t xml:space="preserve"> waren </w:t>
      </w:r>
      <w:r w:rsidR="00DE105C" w:rsidRPr="00DE105C">
        <w:rPr>
          <w:rFonts w:ascii="PT Sans" w:eastAsia="Times New Roman" w:hAnsi="PT Sans" w:cs="Arial"/>
          <w:lang w:eastAsia="de-DE"/>
        </w:rPr>
        <w:t xml:space="preserve">149.274 </w:t>
      </w:r>
      <w:r w:rsidR="00D94D4D" w:rsidRPr="00D94D4D">
        <w:rPr>
          <w:rFonts w:ascii="PT Sans" w:eastAsia="Times New Roman" w:hAnsi="PT Sans" w:cs="Arial"/>
          <w:lang w:eastAsia="de-DE"/>
        </w:rPr>
        <w:t xml:space="preserve">Personen </w:t>
      </w:r>
      <w:r w:rsidR="00775DAE">
        <w:rPr>
          <w:rFonts w:ascii="PT Sans" w:eastAsia="Times New Roman" w:hAnsi="PT Sans" w:cs="Arial"/>
          <w:lang w:eastAsia="de-DE"/>
        </w:rPr>
        <w:t>in</w:t>
      </w:r>
      <w:r w:rsidR="00D94D4D" w:rsidRPr="00D94D4D">
        <w:rPr>
          <w:rFonts w:ascii="PT Sans" w:eastAsia="Times New Roman" w:hAnsi="PT Sans" w:cs="Arial"/>
          <w:lang w:eastAsia="de-DE"/>
        </w:rPr>
        <w:t xml:space="preserve"> der Pflege beschäftigt</w:t>
      </w:r>
      <w:r w:rsidR="00D94D4D">
        <w:rPr>
          <w:rFonts w:ascii="PT Sans" w:eastAsia="Times New Roman" w:hAnsi="PT Sans" w:cs="Arial"/>
          <w:lang w:eastAsia="de-DE"/>
        </w:rPr>
        <w:t xml:space="preserve"> (sowohl</w:t>
      </w:r>
      <w:r w:rsidR="00D94D4D" w:rsidRPr="00D94D4D">
        <w:rPr>
          <w:rFonts w:ascii="PT Sans" w:eastAsia="Times New Roman" w:hAnsi="PT Sans" w:cs="Arial"/>
          <w:lang w:eastAsia="de-DE"/>
        </w:rPr>
        <w:t xml:space="preserve"> </w:t>
      </w:r>
      <w:r w:rsidR="00D94D4D">
        <w:rPr>
          <w:rFonts w:ascii="PT Sans" w:eastAsia="Times New Roman" w:hAnsi="PT Sans" w:cs="Arial"/>
          <w:lang w:eastAsia="de-DE"/>
        </w:rPr>
        <w:t>im Bereich Pflege und Betretung</w:t>
      </w:r>
      <w:r w:rsidR="00D94D4D" w:rsidRPr="00D94D4D">
        <w:rPr>
          <w:rFonts w:ascii="PT Sans" w:eastAsia="Times New Roman" w:hAnsi="PT Sans" w:cs="Arial"/>
          <w:lang w:eastAsia="de-DE"/>
        </w:rPr>
        <w:t xml:space="preserve"> </w:t>
      </w:r>
      <w:r w:rsidR="00D94D4D">
        <w:rPr>
          <w:rFonts w:ascii="PT Sans" w:eastAsia="Times New Roman" w:hAnsi="PT Sans" w:cs="Arial"/>
          <w:lang w:eastAsia="de-DE"/>
        </w:rPr>
        <w:t xml:space="preserve">als auch in der </w:t>
      </w:r>
      <w:r w:rsidR="00D94D4D" w:rsidRPr="00D94D4D">
        <w:rPr>
          <w:rFonts w:ascii="PT Sans" w:eastAsia="Times New Roman" w:hAnsi="PT Sans" w:cs="Arial"/>
          <w:lang w:eastAsia="de-DE"/>
        </w:rPr>
        <w:t>Verwaltung oder Hauswirtschaft</w:t>
      </w:r>
      <w:r w:rsidR="00D94D4D">
        <w:rPr>
          <w:rFonts w:ascii="PT Sans" w:eastAsia="Times New Roman" w:hAnsi="PT Sans" w:cs="Arial"/>
          <w:lang w:eastAsia="de-DE"/>
        </w:rPr>
        <w:t>),</w:t>
      </w:r>
      <w:r w:rsidR="00D94D4D" w:rsidRPr="00D94D4D">
        <w:rPr>
          <w:rFonts w:ascii="PT Sans" w:eastAsia="Times New Roman" w:hAnsi="PT Sans" w:cs="Arial"/>
          <w:lang w:eastAsia="de-DE"/>
        </w:rPr>
        <w:t xml:space="preserve"> </w:t>
      </w:r>
      <w:r w:rsidR="00D94D4D">
        <w:rPr>
          <w:rFonts w:ascii="PT Sans" w:eastAsia="Times New Roman" w:hAnsi="PT Sans" w:cs="Arial"/>
          <w:lang w:eastAsia="de-DE"/>
        </w:rPr>
        <w:t>72,</w:t>
      </w:r>
      <w:r w:rsidR="00185939">
        <w:rPr>
          <w:rFonts w:ascii="PT Sans" w:eastAsia="Times New Roman" w:hAnsi="PT Sans" w:cs="Arial"/>
          <w:lang w:eastAsia="de-DE"/>
        </w:rPr>
        <w:t>3</w:t>
      </w:r>
      <w:r w:rsidR="00E639FD">
        <w:rPr>
          <w:rFonts w:ascii="PT Sans" w:eastAsia="Times New Roman" w:hAnsi="PT Sans" w:cs="Arial"/>
          <w:lang w:eastAsia="de-DE"/>
        </w:rPr>
        <w:t> %</w:t>
      </w:r>
      <w:r w:rsidR="00D94D4D" w:rsidRPr="00D94D4D">
        <w:rPr>
          <w:rFonts w:ascii="PT Sans" w:eastAsia="Times New Roman" w:hAnsi="PT Sans" w:cs="Arial"/>
          <w:lang w:eastAsia="de-DE"/>
        </w:rPr>
        <w:t xml:space="preserve"> in Pflegeheimen</w:t>
      </w:r>
      <w:r w:rsidR="00D94D4D">
        <w:rPr>
          <w:rFonts w:ascii="PT Sans" w:eastAsia="Times New Roman" w:hAnsi="PT Sans" w:cs="Arial"/>
          <w:lang w:eastAsia="de-DE"/>
        </w:rPr>
        <w:t xml:space="preserve"> und 27,</w:t>
      </w:r>
      <w:r w:rsidR="00185939">
        <w:rPr>
          <w:rFonts w:ascii="PT Sans" w:eastAsia="Times New Roman" w:hAnsi="PT Sans" w:cs="Arial"/>
          <w:lang w:eastAsia="de-DE"/>
        </w:rPr>
        <w:t>8</w:t>
      </w:r>
      <w:r w:rsidR="00E639FD">
        <w:rPr>
          <w:rFonts w:ascii="PT Sans" w:eastAsia="Times New Roman" w:hAnsi="PT Sans" w:cs="Arial"/>
          <w:lang w:eastAsia="de-DE"/>
        </w:rPr>
        <w:t> %</w:t>
      </w:r>
      <w:r w:rsidR="00D94D4D">
        <w:rPr>
          <w:rFonts w:ascii="PT Sans" w:eastAsia="Times New Roman" w:hAnsi="PT Sans" w:cs="Arial"/>
          <w:lang w:eastAsia="de-DE"/>
        </w:rPr>
        <w:t xml:space="preserve"> </w:t>
      </w:r>
      <w:r w:rsidR="00D94D4D" w:rsidRPr="00D94D4D">
        <w:rPr>
          <w:rFonts w:ascii="PT Sans" w:eastAsia="Times New Roman" w:hAnsi="PT Sans" w:cs="Arial"/>
          <w:lang w:eastAsia="de-DE"/>
        </w:rPr>
        <w:t>bei ambulanten Pflegediensten. In beiden Einrichtungsarten haben sich die Beschäftigtenzahlen in den letzten Jahren stetig erhöht. Die deutliche Mehrheit der Beschäftigten war mit 8</w:t>
      </w:r>
      <w:r w:rsidR="000665A7">
        <w:rPr>
          <w:rFonts w:ascii="PT Sans" w:eastAsia="Times New Roman" w:hAnsi="PT Sans" w:cs="Arial"/>
          <w:lang w:eastAsia="de-DE"/>
        </w:rPr>
        <w:t>2</w:t>
      </w:r>
      <w:r w:rsidR="00D94D4D" w:rsidRPr="00D94D4D">
        <w:rPr>
          <w:rFonts w:ascii="PT Sans" w:eastAsia="Times New Roman" w:hAnsi="PT Sans" w:cs="Arial"/>
          <w:lang w:eastAsia="de-DE"/>
        </w:rPr>
        <w:t>,3</w:t>
      </w:r>
      <w:r w:rsidR="00E639FD">
        <w:rPr>
          <w:rFonts w:ascii="PT Sans" w:eastAsia="Times New Roman" w:hAnsi="PT Sans" w:cs="Arial"/>
          <w:lang w:eastAsia="de-DE"/>
        </w:rPr>
        <w:t> %</w:t>
      </w:r>
      <w:r w:rsidR="00D94D4D" w:rsidRPr="00D94D4D">
        <w:rPr>
          <w:rFonts w:ascii="PT Sans" w:eastAsia="Times New Roman" w:hAnsi="PT Sans" w:cs="Arial"/>
          <w:lang w:eastAsia="de-DE"/>
        </w:rPr>
        <w:t xml:space="preserve"> weiblich.</w:t>
      </w:r>
      <w:r w:rsidR="00D94D4D" w:rsidRPr="00D94D4D">
        <w:t xml:space="preserve"> </w:t>
      </w:r>
      <w:r w:rsidR="00D94D4D" w:rsidRPr="00D94D4D">
        <w:rPr>
          <w:rFonts w:ascii="PT Sans" w:eastAsia="Times New Roman" w:hAnsi="PT Sans" w:cs="Arial"/>
          <w:lang w:eastAsia="de-DE"/>
        </w:rPr>
        <w:t>Teilzeitbeschäftigung dominierte in beiden Einrichtungsarten.</w:t>
      </w:r>
      <w:r w:rsidR="00D94D4D">
        <w:rPr>
          <w:rFonts w:ascii="PT Sans" w:eastAsia="Times New Roman" w:hAnsi="PT Sans" w:cs="Arial"/>
          <w:lang w:eastAsia="de-DE"/>
        </w:rPr>
        <w:t xml:space="preserve"> I</w:t>
      </w:r>
      <w:r w:rsidR="00D94D4D" w:rsidRPr="00D94D4D">
        <w:rPr>
          <w:rFonts w:ascii="PT Sans" w:eastAsia="Times New Roman" w:hAnsi="PT Sans" w:cs="Arial"/>
          <w:lang w:eastAsia="de-DE"/>
        </w:rPr>
        <w:t xml:space="preserve">n Pflegeheimen </w:t>
      </w:r>
      <w:r w:rsidR="00D94D4D">
        <w:rPr>
          <w:rFonts w:ascii="PT Sans" w:eastAsia="Times New Roman" w:hAnsi="PT Sans" w:cs="Arial"/>
          <w:lang w:eastAsia="de-DE"/>
        </w:rPr>
        <w:t xml:space="preserve">kamen </w:t>
      </w:r>
      <w:r w:rsidR="000665A7" w:rsidRPr="000665A7">
        <w:rPr>
          <w:rFonts w:ascii="PT Sans" w:eastAsia="Times New Roman" w:hAnsi="PT Sans" w:cs="Arial"/>
          <w:lang w:eastAsia="de-DE"/>
        </w:rPr>
        <w:t xml:space="preserve">auf 100 Pflegebedürftige 116 Beschäftigte und davon 78 Beschäftigte, die überwiegend pflegende und betreuende Tätigkeiten übernahmen. </w:t>
      </w:r>
      <w:r w:rsidR="00D94D4D">
        <w:rPr>
          <w:rFonts w:ascii="PT Sans" w:eastAsia="Times New Roman" w:hAnsi="PT Sans" w:cs="Arial"/>
          <w:lang w:eastAsia="de-DE"/>
        </w:rPr>
        <w:t>(</w:t>
      </w:r>
      <w:hyperlink r:id="rId20" w:anchor="toggle-id-1" w:tooltip="Indikator Beschäftigte in Pflegeeinrichtungen im Gesellschaftsmonitoring BW" w:history="1">
        <w:r w:rsidR="00D94D4D" w:rsidRPr="007C7462">
          <w:rPr>
            <w:rStyle w:val="Hyperlink"/>
            <w:rFonts w:ascii="PT Sans" w:eastAsia="Times New Roman" w:hAnsi="PT Sans" w:cs="Arial"/>
            <w:lang w:eastAsia="de-DE"/>
          </w:rPr>
          <w:t xml:space="preserve">Indikator </w:t>
        </w:r>
        <w:r w:rsidR="002F0423" w:rsidRPr="007C7462">
          <w:rPr>
            <w:rStyle w:val="Hyperlink"/>
            <w:rFonts w:ascii="PT Sans" w:eastAsia="Times New Roman" w:hAnsi="PT Sans" w:cs="Arial"/>
            <w:lang w:eastAsia="de-DE"/>
          </w:rPr>
          <w:t>Beschäftigte in Pflegeeinrichtungen</w:t>
        </w:r>
      </w:hyperlink>
      <w:r w:rsidR="00D94D4D">
        <w:rPr>
          <w:rFonts w:ascii="PT Sans" w:eastAsia="Times New Roman" w:hAnsi="PT Sans" w:cs="Arial"/>
          <w:lang w:eastAsia="de-DE"/>
        </w:rPr>
        <w:t>)</w:t>
      </w:r>
    </w:p>
    <w:p w14:paraId="364482DD" w14:textId="62D63406" w:rsidR="000837FC" w:rsidRDefault="000837FC" w:rsidP="002F0423">
      <w:pPr>
        <w:pStyle w:val="KeinLeerraum"/>
        <w:spacing w:before="160" w:after="160"/>
        <w:jc w:val="both"/>
        <w:rPr>
          <w:rFonts w:ascii="PT Sans" w:eastAsia="Times New Roman" w:hAnsi="PT Sans" w:cs="Arial"/>
          <w:lang w:eastAsia="de-DE"/>
        </w:rPr>
      </w:pPr>
      <w:r w:rsidRPr="000837FC">
        <w:rPr>
          <w:rFonts w:ascii="PT Sans" w:eastAsia="Times New Roman" w:hAnsi="PT Sans" w:cs="Arial"/>
          <w:lang w:eastAsia="de-DE"/>
        </w:rPr>
        <w:t>2</w:t>
      </w:r>
      <w:r w:rsidR="00C34B4D">
        <w:rPr>
          <w:rFonts w:ascii="PT Sans" w:eastAsia="Times New Roman" w:hAnsi="PT Sans" w:cs="Arial"/>
          <w:lang w:eastAsia="de-DE"/>
        </w:rPr>
        <w:t>3</w:t>
      </w:r>
      <w:r w:rsidRPr="000837FC">
        <w:rPr>
          <w:rFonts w:ascii="PT Sans" w:eastAsia="Times New Roman" w:hAnsi="PT Sans" w:cs="Arial"/>
          <w:lang w:eastAsia="de-DE"/>
        </w:rPr>
        <w:t>,</w:t>
      </w:r>
      <w:r w:rsidR="00C34B4D">
        <w:rPr>
          <w:rFonts w:ascii="PT Sans" w:eastAsia="Times New Roman" w:hAnsi="PT Sans" w:cs="Arial"/>
          <w:lang w:eastAsia="de-DE"/>
        </w:rPr>
        <w:t>7</w:t>
      </w:r>
      <w:r w:rsidR="00E639FD">
        <w:rPr>
          <w:rFonts w:ascii="PT Sans" w:eastAsia="Times New Roman" w:hAnsi="PT Sans" w:cs="Arial"/>
          <w:lang w:eastAsia="de-DE"/>
        </w:rPr>
        <w:t> %</w:t>
      </w:r>
      <w:r w:rsidRPr="000837FC">
        <w:rPr>
          <w:rFonts w:ascii="PT Sans" w:eastAsia="Times New Roman" w:hAnsi="PT Sans" w:cs="Arial"/>
          <w:lang w:eastAsia="de-DE"/>
        </w:rPr>
        <w:t xml:space="preserve"> der 202</w:t>
      </w:r>
      <w:r w:rsidR="00052F36">
        <w:rPr>
          <w:rFonts w:ascii="PT Sans" w:eastAsia="Times New Roman" w:hAnsi="PT Sans" w:cs="Arial"/>
          <w:lang w:eastAsia="de-DE"/>
        </w:rPr>
        <w:t>3</w:t>
      </w:r>
      <w:r>
        <w:rPr>
          <w:rFonts w:ascii="PT Sans" w:eastAsia="Times New Roman" w:hAnsi="PT Sans" w:cs="Arial"/>
          <w:lang w:eastAsia="de-DE"/>
        </w:rPr>
        <w:t xml:space="preserve"> in Baden-Württemberg</w:t>
      </w:r>
      <w:r w:rsidRPr="000837FC">
        <w:rPr>
          <w:rFonts w:ascii="PT Sans" w:eastAsia="Times New Roman" w:hAnsi="PT Sans" w:cs="Arial"/>
          <w:lang w:eastAsia="de-DE"/>
        </w:rPr>
        <w:t xml:space="preserve"> im Pflegebereich Beschäftigten hatten einen Abschluss als staatlich anerkannte</w:t>
      </w:r>
      <w:r w:rsidR="006A5D98">
        <w:rPr>
          <w:rFonts w:ascii="PT Sans" w:eastAsia="Times New Roman" w:hAnsi="PT Sans" w:cs="Arial"/>
          <w:lang w:eastAsia="de-DE"/>
        </w:rPr>
        <w:t>/r</w:t>
      </w:r>
      <w:r w:rsidRPr="000837FC">
        <w:rPr>
          <w:rFonts w:ascii="PT Sans" w:eastAsia="Times New Roman" w:hAnsi="PT Sans" w:cs="Arial"/>
          <w:lang w:eastAsia="de-DE"/>
        </w:rPr>
        <w:t xml:space="preserve"> Altenpfleger</w:t>
      </w:r>
      <w:r w:rsidR="006A5D98">
        <w:rPr>
          <w:rFonts w:ascii="PT Sans" w:eastAsia="Times New Roman" w:hAnsi="PT Sans" w:cs="Arial"/>
          <w:lang w:eastAsia="de-DE"/>
        </w:rPr>
        <w:t>/</w:t>
      </w:r>
      <w:r w:rsidR="00F67AD0">
        <w:rPr>
          <w:rFonts w:ascii="PT Sans" w:eastAsia="Times New Roman" w:hAnsi="PT Sans" w:cs="Arial"/>
          <w:lang w:eastAsia="de-DE"/>
        </w:rPr>
        <w:t>-</w:t>
      </w:r>
      <w:r w:rsidRPr="000837FC">
        <w:rPr>
          <w:rFonts w:ascii="PT Sans" w:eastAsia="Times New Roman" w:hAnsi="PT Sans" w:cs="Arial"/>
          <w:lang w:eastAsia="de-DE"/>
        </w:rPr>
        <w:t xml:space="preserve">in oder als Pflegefachfrau/-mann. </w:t>
      </w:r>
      <w:r>
        <w:rPr>
          <w:rFonts w:ascii="PT Sans" w:eastAsia="Times New Roman" w:hAnsi="PT Sans" w:cs="Arial"/>
          <w:lang w:eastAsia="de-DE"/>
        </w:rPr>
        <w:t>Einen Abschluss im Bereich G</w:t>
      </w:r>
      <w:r w:rsidRPr="000837FC">
        <w:rPr>
          <w:rFonts w:ascii="PT Sans" w:eastAsia="Times New Roman" w:hAnsi="PT Sans" w:cs="Arial"/>
          <w:lang w:eastAsia="de-DE"/>
        </w:rPr>
        <w:t xml:space="preserve">esundheits- und </w:t>
      </w:r>
      <w:r>
        <w:rPr>
          <w:rFonts w:ascii="PT Sans" w:eastAsia="Times New Roman" w:hAnsi="PT Sans" w:cs="Arial"/>
          <w:lang w:eastAsia="de-DE"/>
        </w:rPr>
        <w:t>Krankenpflege hatten</w:t>
      </w:r>
      <w:r w:rsidRPr="000837FC">
        <w:rPr>
          <w:rFonts w:ascii="PT Sans" w:eastAsia="Times New Roman" w:hAnsi="PT Sans" w:cs="Arial"/>
          <w:lang w:eastAsia="de-DE"/>
        </w:rPr>
        <w:t xml:space="preserve"> </w:t>
      </w:r>
      <w:r w:rsidR="00C34B4D">
        <w:rPr>
          <w:rFonts w:ascii="PT Sans" w:eastAsia="Times New Roman" w:hAnsi="PT Sans" w:cs="Arial"/>
          <w:lang w:eastAsia="de-DE"/>
        </w:rPr>
        <w:t>7</w:t>
      </w:r>
      <w:r w:rsidRPr="000837FC">
        <w:rPr>
          <w:rFonts w:ascii="PT Sans" w:eastAsia="Times New Roman" w:hAnsi="PT Sans" w:cs="Arial"/>
          <w:lang w:eastAsia="de-DE"/>
        </w:rPr>
        <w:t>,</w:t>
      </w:r>
      <w:r w:rsidR="00C34B4D">
        <w:rPr>
          <w:rFonts w:ascii="PT Sans" w:eastAsia="Times New Roman" w:hAnsi="PT Sans" w:cs="Arial"/>
          <w:lang w:eastAsia="de-DE"/>
        </w:rPr>
        <w:t>7</w:t>
      </w:r>
      <w:r w:rsidR="00E639FD">
        <w:rPr>
          <w:rFonts w:ascii="PT Sans" w:eastAsia="Times New Roman" w:hAnsi="PT Sans" w:cs="Arial"/>
          <w:lang w:eastAsia="de-DE"/>
        </w:rPr>
        <w:t> %</w:t>
      </w:r>
      <w:r w:rsidRPr="000837FC">
        <w:rPr>
          <w:rFonts w:ascii="PT Sans" w:eastAsia="Times New Roman" w:hAnsi="PT Sans" w:cs="Arial"/>
          <w:lang w:eastAsia="de-DE"/>
        </w:rPr>
        <w:t xml:space="preserve"> </w:t>
      </w:r>
      <w:r>
        <w:rPr>
          <w:rFonts w:ascii="PT Sans" w:eastAsia="Times New Roman" w:hAnsi="PT Sans" w:cs="Arial"/>
          <w:lang w:eastAsia="de-DE"/>
        </w:rPr>
        <w:t>der Beschäftigten</w:t>
      </w:r>
      <w:r w:rsidRPr="000837FC">
        <w:rPr>
          <w:rFonts w:ascii="PT Sans" w:eastAsia="Times New Roman" w:hAnsi="PT Sans" w:cs="Arial"/>
          <w:lang w:eastAsia="de-DE"/>
        </w:rPr>
        <w:t>. 1</w:t>
      </w:r>
      <w:r w:rsidR="00C34B4D">
        <w:rPr>
          <w:rFonts w:ascii="PT Sans" w:eastAsia="Times New Roman" w:hAnsi="PT Sans" w:cs="Arial"/>
          <w:lang w:eastAsia="de-DE"/>
        </w:rPr>
        <w:t>8</w:t>
      </w:r>
      <w:r w:rsidRPr="000837FC">
        <w:rPr>
          <w:rFonts w:ascii="PT Sans" w:eastAsia="Times New Roman" w:hAnsi="PT Sans" w:cs="Arial"/>
          <w:lang w:eastAsia="de-DE"/>
        </w:rPr>
        <w:t>,6</w:t>
      </w:r>
      <w:r w:rsidR="00E639FD">
        <w:rPr>
          <w:rFonts w:ascii="PT Sans" w:eastAsia="Times New Roman" w:hAnsi="PT Sans" w:cs="Arial"/>
          <w:lang w:eastAsia="de-DE"/>
        </w:rPr>
        <w:t> %</w:t>
      </w:r>
      <w:r w:rsidRPr="000837FC">
        <w:rPr>
          <w:rFonts w:ascii="PT Sans" w:eastAsia="Times New Roman" w:hAnsi="PT Sans" w:cs="Arial"/>
          <w:lang w:eastAsia="de-DE"/>
        </w:rPr>
        <w:t xml:space="preserve"> </w:t>
      </w:r>
      <w:r w:rsidRPr="000837FC">
        <w:rPr>
          <w:rFonts w:ascii="PT Sans" w:eastAsia="Times New Roman" w:hAnsi="PT Sans" w:cs="Arial"/>
          <w:lang w:eastAsia="de-DE"/>
        </w:rPr>
        <w:lastRenderedPageBreak/>
        <w:t>der Belegschaft hatte keinen Berufsabschluss</w:t>
      </w:r>
      <w:r>
        <w:rPr>
          <w:rFonts w:ascii="PT Sans" w:eastAsia="Times New Roman" w:hAnsi="PT Sans" w:cs="Arial"/>
          <w:lang w:eastAsia="de-DE"/>
        </w:rPr>
        <w:t>. (</w:t>
      </w:r>
      <w:hyperlink r:id="rId21" w:anchor="toggle-id-2" w:tooltip="Indikator Berufliche Qualifikation des Personals im Gesellschaftsmonitoring BW" w:history="1">
        <w:r w:rsidRPr="007C7462">
          <w:rPr>
            <w:rStyle w:val="Hyperlink"/>
            <w:rFonts w:ascii="PT Sans" w:eastAsia="Times New Roman" w:hAnsi="PT Sans" w:cs="Arial"/>
            <w:lang w:eastAsia="de-DE"/>
          </w:rPr>
          <w:t>Indikator Berufl</w:t>
        </w:r>
        <w:bookmarkStart w:id="0" w:name="_GoBack"/>
        <w:bookmarkEnd w:id="0"/>
        <w:r w:rsidRPr="007C7462">
          <w:rPr>
            <w:rStyle w:val="Hyperlink"/>
            <w:rFonts w:ascii="PT Sans" w:eastAsia="Times New Roman" w:hAnsi="PT Sans" w:cs="Arial"/>
            <w:lang w:eastAsia="de-DE"/>
          </w:rPr>
          <w:t>iche Qualifikation des Personals</w:t>
        </w:r>
      </w:hyperlink>
      <w:r>
        <w:rPr>
          <w:rFonts w:ascii="PT Sans" w:eastAsia="Times New Roman" w:hAnsi="PT Sans" w:cs="Arial"/>
          <w:lang w:eastAsia="de-DE"/>
        </w:rPr>
        <w:t>)</w:t>
      </w:r>
    </w:p>
    <w:p w14:paraId="0BF9C345" w14:textId="2C95D272" w:rsidR="002F0423" w:rsidRDefault="00D74C8F" w:rsidP="002F0423">
      <w:pPr>
        <w:pStyle w:val="KeinLeerraum"/>
        <w:spacing w:before="160" w:after="160"/>
        <w:jc w:val="both"/>
        <w:rPr>
          <w:rFonts w:ascii="PT Sans" w:eastAsia="Times New Roman" w:hAnsi="PT Sans" w:cs="Arial"/>
          <w:lang w:eastAsia="de-DE"/>
        </w:rPr>
      </w:pPr>
      <w:r w:rsidRPr="00D74C8F">
        <w:rPr>
          <w:rFonts w:ascii="PT Sans" w:eastAsia="Times New Roman" w:hAnsi="PT Sans" w:cs="Arial"/>
          <w:lang w:eastAsia="de-DE"/>
        </w:rPr>
        <w:t>202</w:t>
      </w:r>
      <w:r w:rsidR="00C34B4D">
        <w:rPr>
          <w:rFonts w:ascii="PT Sans" w:eastAsia="Times New Roman" w:hAnsi="PT Sans" w:cs="Arial"/>
          <w:lang w:eastAsia="de-DE"/>
        </w:rPr>
        <w:t>3</w:t>
      </w:r>
      <w:r w:rsidRPr="00D74C8F">
        <w:rPr>
          <w:rFonts w:ascii="PT Sans" w:eastAsia="Times New Roman" w:hAnsi="PT Sans" w:cs="Arial"/>
          <w:lang w:eastAsia="de-DE"/>
        </w:rPr>
        <w:t xml:space="preserve"> wurden</w:t>
      </w:r>
      <w:r>
        <w:rPr>
          <w:rFonts w:ascii="PT Sans" w:eastAsia="Times New Roman" w:hAnsi="PT Sans" w:cs="Arial"/>
          <w:lang w:eastAsia="de-DE"/>
        </w:rPr>
        <w:t xml:space="preserve"> in Baden-Württemberg</w:t>
      </w:r>
      <w:r w:rsidRPr="00D74C8F">
        <w:rPr>
          <w:rFonts w:ascii="PT Sans" w:eastAsia="Times New Roman" w:hAnsi="PT Sans" w:cs="Arial"/>
          <w:lang w:eastAsia="de-DE"/>
        </w:rPr>
        <w:t xml:space="preserve"> 4.</w:t>
      </w:r>
      <w:r w:rsidR="00C34B4D">
        <w:rPr>
          <w:rFonts w:ascii="PT Sans" w:eastAsia="Times New Roman" w:hAnsi="PT Sans" w:cs="Arial"/>
          <w:lang w:eastAsia="de-DE"/>
        </w:rPr>
        <w:t>219</w:t>
      </w:r>
      <w:r w:rsidRPr="00D74C8F">
        <w:rPr>
          <w:rFonts w:ascii="PT Sans" w:eastAsia="Times New Roman" w:hAnsi="PT Sans" w:cs="Arial"/>
          <w:lang w:eastAsia="de-DE"/>
        </w:rPr>
        <w:t xml:space="preserve"> Verfahren zur Anerkennung von ausländischen Berufsabschlüssen äquivalent zu den Berufsbezeichnungen aus den Bereichen Alten- und Gesundheits-/Krankenpflege durchgeführt.</w:t>
      </w:r>
      <w:r w:rsidR="00683CA3" w:rsidRPr="00683CA3">
        <w:rPr>
          <w:rFonts w:ascii="PT Sans" w:eastAsia="Times New Roman" w:hAnsi="PT Sans" w:cs="Arial"/>
          <w:lang w:eastAsia="de-DE"/>
        </w:rPr>
        <w:t xml:space="preserve"> 4</w:t>
      </w:r>
      <w:r w:rsidR="00C34B4D">
        <w:rPr>
          <w:rFonts w:ascii="PT Sans" w:eastAsia="Times New Roman" w:hAnsi="PT Sans" w:cs="Arial"/>
          <w:lang w:eastAsia="de-DE"/>
        </w:rPr>
        <w:t>8</w:t>
      </w:r>
      <w:r w:rsidR="00683CA3" w:rsidRPr="00683CA3">
        <w:rPr>
          <w:rFonts w:ascii="PT Sans" w:eastAsia="Times New Roman" w:hAnsi="PT Sans" w:cs="Arial"/>
          <w:lang w:eastAsia="de-DE"/>
        </w:rPr>
        <w:t>,</w:t>
      </w:r>
      <w:r w:rsidR="00C34B4D">
        <w:rPr>
          <w:rFonts w:ascii="PT Sans" w:eastAsia="Times New Roman" w:hAnsi="PT Sans" w:cs="Arial"/>
          <w:lang w:eastAsia="de-DE"/>
        </w:rPr>
        <w:t>1</w:t>
      </w:r>
      <w:r w:rsidR="00E639FD">
        <w:rPr>
          <w:rFonts w:ascii="PT Sans" w:eastAsia="Times New Roman" w:hAnsi="PT Sans" w:cs="Arial"/>
          <w:lang w:eastAsia="de-DE"/>
        </w:rPr>
        <w:t> %</w:t>
      </w:r>
      <w:r w:rsidR="00683CA3" w:rsidRPr="00683CA3">
        <w:rPr>
          <w:rFonts w:ascii="PT Sans" w:eastAsia="Times New Roman" w:hAnsi="PT Sans" w:cs="Arial"/>
          <w:lang w:eastAsia="de-DE"/>
        </w:rPr>
        <w:t xml:space="preserve"> der abgeschlossenen Verfahren führte zur Anerkennung der vollen Gleichwertigkeit des Berufsabschlusses, in </w:t>
      </w:r>
      <w:r w:rsidR="00C34B4D">
        <w:rPr>
          <w:rFonts w:ascii="PT Sans" w:eastAsia="Times New Roman" w:hAnsi="PT Sans" w:cs="Arial"/>
          <w:lang w:eastAsia="de-DE"/>
        </w:rPr>
        <w:t>59</w:t>
      </w:r>
      <w:r w:rsidR="00683CA3" w:rsidRPr="00683CA3">
        <w:rPr>
          <w:rFonts w:ascii="PT Sans" w:eastAsia="Times New Roman" w:hAnsi="PT Sans" w:cs="Arial"/>
          <w:lang w:eastAsia="de-DE"/>
        </w:rPr>
        <w:t>,</w:t>
      </w:r>
      <w:r w:rsidR="00C34B4D">
        <w:rPr>
          <w:rFonts w:ascii="PT Sans" w:eastAsia="Times New Roman" w:hAnsi="PT Sans" w:cs="Arial"/>
          <w:lang w:eastAsia="de-DE"/>
        </w:rPr>
        <w:t>2</w:t>
      </w:r>
      <w:r w:rsidR="00E639FD">
        <w:rPr>
          <w:rFonts w:ascii="PT Sans" w:eastAsia="Times New Roman" w:hAnsi="PT Sans" w:cs="Arial"/>
          <w:lang w:eastAsia="de-DE"/>
        </w:rPr>
        <w:t> %</w:t>
      </w:r>
      <w:r w:rsidR="00683CA3" w:rsidRPr="00683CA3">
        <w:rPr>
          <w:rFonts w:ascii="PT Sans" w:eastAsia="Times New Roman" w:hAnsi="PT Sans" w:cs="Arial"/>
          <w:lang w:eastAsia="de-DE"/>
        </w:rPr>
        <w:t xml:space="preserve"> der Fälle </w:t>
      </w:r>
      <w:r w:rsidR="00775DAE">
        <w:rPr>
          <w:rFonts w:ascii="PT Sans" w:eastAsia="Times New Roman" w:hAnsi="PT Sans" w:cs="Arial"/>
          <w:lang w:eastAsia="de-DE"/>
        </w:rPr>
        <w:t>wurden</w:t>
      </w:r>
      <w:r w:rsidR="00775DAE" w:rsidRPr="00683CA3">
        <w:rPr>
          <w:rFonts w:ascii="PT Sans" w:eastAsia="Times New Roman" w:hAnsi="PT Sans" w:cs="Arial"/>
          <w:lang w:eastAsia="de-DE"/>
        </w:rPr>
        <w:t xml:space="preserve"> </w:t>
      </w:r>
      <w:r w:rsidR="00683CA3" w:rsidRPr="00683CA3">
        <w:rPr>
          <w:rFonts w:ascii="PT Sans" w:eastAsia="Times New Roman" w:hAnsi="PT Sans" w:cs="Arial"/>
          <w:lang w:eastAsia="de-DE"/>
        </w:rPr>
        <w:t xml:space="preserve">Ausgleichsmaßnahmen </w:t>
      </w:r>
      <w:r w:rsidR="00775DAE">
        <w:rPr>
          <w:rFonts w:ascii="PT Sans" w:eastAsia="Times New Roman" w:hAnsi="PT Sans" w:cs="Arial"/>
          <w:lang w:eastAsia="de-DE"/>
        </w:rPr>
        <w:t>zur Auflage gemacht</w:t>
      </w:r>
      <w:r w:rsidR="00683CA3" w:rsidRPr="00683CA3">
        <w:rPr>
          <w:rFonts w:ascii="PT Sans" w:eastAsia="Times New Roman" w:hAnsi="PT Sans" w:cs="Arial"/>
          <w:lang w:eastAsia="de-DE"/>
        </w:rPr>
        <w:t xml:space="preserve"> und </w:t>
      </w:r>
      <w:r w:rsidR="00C34B4D">
        <w:rPr>
          <w:rFonts w:ascii="PT Sans" w:eastAsia="Times New Roman" w:hAnsi="PT Sans" w:cs="Arial"/>
          <w:lang w:eastAsia="de-DE"/>
        </w:rPr>
        <w:t>2</w:t>
      </w:r>
      <w:r w:rsidR="00683CA3" w:rsidRPr="00683CA3">
        <w:rPr>
          <w:rFonts w:ascii="PT Sans" w:eastAsia="Times New Roman" w:hAnsi="PT Sans" w:cs="Arial"/>
          <w:lang w:eastAsia="de-DE"/>
        </w:rPr>
        <w:t>,</w:t>
      </w:r>
      <w:r w:rsidR="00C34B4D">
        <w:rPr>
          <w:rFonts w:ascii="PT Sans" w:eastAsia="Times New Roman" w:hAnsi="PT Sans" w:cs="Arial"/>
          <w:lang w:eastAsia="de-DE"/>
        </w:rPr>
        <w:t>6</w:t>
      </w:r>
      <w:r w:rsidR="00E639FD">
        <w:rPr>
          <w:rFonts w:ascii="PT Sans" w:eastAsia="Times New Roman" w:hAnsi="PT Sans" w:cs="Arial"/>
          <w:lang w:eastAsia="de-DE"/>
        </w:rPr>
        <w:t> %</w:t>
      </w:r>
      <w:r w:rsidR="00683CA3" w:rsidRPr="00683CA3">
        <w:rPr>
          <w:rFonts w:ascii="PT Sans" w:eastAsia="Times New Roman" w:hAnsi="PT Sans" w:cs="Arial"/>
          <w:lang w:eastAsia="de-DE"/>
        </w:rPr>
        <w:t xml:space="preserve"> der Verfahren wurden abgelehnt.</w:t>
      </w:r>
      <w:r w:rsidR="00683CA3">
        <w:rPr>
          <w:rFonts w:ascii="PT Sans" w:eastAsia="Times New Roman" w:hAnsi="PT Sans" w:cs="Arial"/>
          <w:lang w:eastAsia="de-DE"/>
        </w:rPr>
        <w:t xml:space="preserve"> Im Bereich Altenpflege wurden 202</w:t>
      </w:r>
      <w:r w:rsidR="00C34B4D">
        <w:rPr>
          <w:rFonts w:ascii="PT Sans" w:eastAsia="Times New Roman" w:hAnsi="PT Sans" w:cs="Arial"/>
          <w:lang w:eastAsia="de-DE"/>
        </w:rPr>
        <w:t>3</w:t>
      </w:r>
      <w:r w:rsidR="00683CA3">
        <w:rPr>
          <w:rFonts w:ascii="PT Sans" w:eastAsia="Times New Roman" w:hAnsi="PT Sans" w:cs="Arial"/>
          <w:lang w:eastAsia="de-DE"/>
        </w:rPr>
        <w:t xml:space="preserve"> insgesamt </w:t>
      </w:r>
      <w:r w:rsidR="00D0471C">
        <w:rPr>
          <w:rFonts w:ascii="PT Sans" w:eastAsia="Times New Roman" w:hAnsi="PT Sans" w:cs="Arial"/>
          <w:lang w:eastAsia="de-DE"/>
        </w:rPr>
        <w:t>40</w:t>
      </w:r>
      <w:r w:rsidR="00683CA3">
        <w:rPr>
          <w:rFonts w:ascii="PT Sans" w:eastAsia="Times New Roman" w:hAnsi="PT Sans" w:cs="Arial"/>
          <w:lang w:eastAsia="de-DE"/>
        </w:rPr>
        <w:t xml:space="preserve"> Verfahren gestellt, die deutlich häufiger abgelehnt wurden. (</w:t>
      </w:r>
      <w:hyperlink r:id="rId22" w:anchor="toggle-id-3" w:tooltip="Anerkennung ausländischer Qualifikationen im Gesellschaftsmonitoring BW" w:history="1">
        <w:r w:rsidR="002F0423" w:rsidRPr="007C7462">
          <w:rPr>
            <w:rStyle w:val="Hyperlink"/>
            <w:rFonts w:ascii="PT Sans" w:eastAsia="Times New Roman" w:hAnsi="PT Sans" w:cs="Arial"/>
            <w:lang w:eastAsia="de-DE"/>
          </w:rPr>
          <w:t>Anerkennung ausländischer Qualifikationen</w:t>
        </w:r>
      </w:hyperlink>
      <w:r w:rsidR="00683CA3">
        <w:rPr>
          <w:rFonts w:ascii="PT Sans" w:eastAsia="Times New Roman" w:hAnsi="PT Sans" w:cs="Arial"/>
          <w:lang w:eastAsia="de-DE"/>
        </w:rPr>
        <w:t>)</w:t>
      </w:r>
    </w:p>
    <w:p w14:paraId="17B441AB" w14:textId="58833BB7" w:rsidR="002F0423" w:rsidRPr="007C7462" w:rsidRDefault="007C7462" w:rsidP="002F0423">
      <w:pPr>
        <w:pStyle w:val="KeinLeerraum"/>
        <w:keepNext/>
        <w:spacing w:before="240" w:after="80"/>
        <w:jc w:val="both"/>
        <w:rPr>
          <w:rStyle w:val="Hyperlink"/>
          <w:color w:val="auto"/>
          <w:u w:val="none"/>
        </w:rPr>
      </w:pPr>
      <w:r w:rsidRPr="007C7462">
        <w:rPr>
          <w:rFonts w:ascii="PT Sans" w:eastAsia="Times New Roman" w:hAnsi="PT Sans" w:cs="Arial"/>
          <w:b/>
          <w:lang w:eastAsia="de-DE"/>
        </w:rPr>
        <w:fldChar w:fldCharType="begin"/>
      </w:r>
      <w:r w:rsidRPr="007C7462">
        <w:rPr>
          <w:rFonts w:ascii="PT Sans" w:eastAsia="Times New Roman" w:hAnsi="PT Sans" w:cs="Arial"/>
          <w:b/>
          <w:lang w:eastAsia="de-DE"/>
        </w:rPr>
        <w:instrText xml:space="preserve"> HYPERLINK "https://www.gesellschaftsmonitoring-bw.de/themenfelder/pflege/pflegende_angehoerige/" \o "Indikatoren zu Pflegenden Angehörigen im Gesellschaftsmonitoring BW" </w:instrText>
      </w:r>
      <w:r w:rsidRPr="007C7462">
        <w:rPr>
          <w:rFonts w:ascii="PT Sans" w:eastAsia="Times New Roman" w:hAnsi="PT Sans" w:cs="Arial"/>
          <w:b/>
          <w:lang w:eastAsia="de-DE"/>
        </w:rPr>
        <w:fldChar w:fldCharType="separate"/>
      </w:r>
      <w:r w:rsidR="002F0423" w:rsidRPr="007C7462">
        <w:rPr>
          <w:rStyle w:val="Hyperlink"/>
          <w:rFonts w:ascii="PT Sans" w:eastAsia="Times New Roman" w:hAnsi="PT Sans" w:cs="Arial"/>
          <w:b/>
          <w:color w:val="auto"/>
          <w:u w:val="none"/>
          <w:lang w:eastAsia="de-DE"/>
        </w:rPr>
        <w:t>Pflegende Angehörige</w:t>
      </w:r>
    </w:p>
    <w:p w14:paraId="40319C9A" w14:textId="1A21FEBC" w:rsidR="00082631" w:rsidRPr="00EA3AD9" w:rsidRDefault="007C7462" w:rsidP="00571266">
      <w:pPr>
        <w:pStyle w:val="KeinLeerraum"/>
        <w:spacing w:before="160" w:after="160"/>
        <w:jc w:val="both"/>
        <w:rPr>
          <w:rFonts w:ascii="PT Sans" w:eastAsia="Times New Roman" w:hAnsi="PT Sans" w:cs="Arial"/>
          <w:lang w:eastAsia="de-DE"/>
        </w:rPr>
      </w:pPr>
      <w:r w:rsidRPr="007C7462">
        <w:rPr>
          <w:rFonts w:ascii="PT Sans" w:eastAsia="Times New Roman" w:hAnsi="PT Sans" w:cs="Arial"/>
          <w:b/>
          <w:lang w:eastAsia="de-DE"/>
        </w:rPr>
        <w:fldChar w:fldCharType="end"/>
      </w:r>
      <w:r w:rsidR="00D0471C">
        <w:rPr>
          <w:rFonts w:ascii="PT Sans" w:eastAsia="Times New Roman" w:hAnsi="PT Sans" w:cs="Arial"/>
          <w:lang w:eastAsia="de-DE"/>
        </w:rPr>
        <w:t>2021</w:t>
      </w:r>
      <w:r w:rsidR="00775DAE" w:rsidRPr="00775DAE">
        <w:rPr>
          <w:rFonts w:ascii="PT Sans" w:eastAsia="Times New Roman" w:hAnsi="PT Sans" w:cs="Arial"/>
          <w:lang w:eastAsia="de-DE"/>
        </w:rPr>
        <w:t xml:space="preserve"> pflegten</w:t>
      </w:r>
      <w:r w:rsidR="00775DAE">
        <w:rPr>
          <w:rFonts w:ascii="PT Sans" w:eastAsia="Times New Roman" w:hAnsi="PT Sans" w:cs="Arial"/>
          <w:b/>
          <w:lang w:eastAsia="de-DE"/>
        </w:rPr>
        <w:t xml:space="preserve"> </w:t>
      </w:r>
      <w:r w:rsidR="00D0471C">
        <w:rPr>
          <w:rFonts w:ascii="PT Sans" w:eastAsia="Times New Roman" w:hAnsi="PT Sans" w:cs="Arial"/>
          <w:lang w:eastAsia="de-DE"/>
        </w:rPr>
        <w:t>7</w:t>
      </w:r>
      <w:r w:rsidR="00775DAE" w:rsidRPr="00683CA3">
        <w:rPr>
          <w:rFonts w:ascii="PT Sans" w:eastAsia="Times New Roman" w:hAnsi="PT Sans" w:cs="Arial"/>
          <w:lang w:eastAsia="de-DE"/>
        </w:rPr>
        <w:t>,</w:t>
      </w:r>
      <w:r w:rsidR="00D0471C">
        <w:rPr>
          <w:rFonts w:ascii="PT Sans" w:eastAsia="Times New Roman" w:hAnsi="PT Sans" w:cs="Arial"/>
          <w:lang w:eastAsia="de-DE"/>
        </w:rPr>
        <w:t>8</w:t>
      </w:r>
      <w:r w:rsidR="00775DAE">
        <w:rPr>
          <w:rFonts w:ascii="PT Sans" w:eastAsia="Times New Roman" w:hAnsi="PT Sans" w:cs="Arial"/>
          <w:lang w:eastAsia="de-DE"/>
        </w:rPr>
        <w:t> %</w:t>
      </w:r>
      <w:r w:rsidR="00775DAE" w:rsidRPr="00683CA3">
        <w:rPr>
          <w:rFonts w:ascii="PT Sans" w:eastAsia="Times New Roman" w:hAnsi="PT Sans" w:cs="Arial"/>
          <w:lang w:eastAsia="de-DE"/>
        </w:rPr>
        <w:t xml:space="preserve"> der erwachsenen Bevölkerung Baden-Württembergs </w:t>
      </w:r>
      <w:r w:rsidR="00775DAE">
        <w:rPr>
          <w:rFonts w:ascii="PT Sans" w:eastAsia="Times New Roman" w:hAnsi="PT Sans" w:cs="Arial"/>
          <w:lang w:eastAsia="de-DE"/>
        </w:rPr>
        <w:t>m</w:t>
      </w:r>
      <w:r w:rsidR="006B33E4" w:rsidRPr="00683CA3">
        <w:rPr>
          <w:rFonts w:ascii="PT Sans" w:eastAsia="Times New Roman" w:hAnsi="PT Sans" w:cs="Arial"/>
          <w:lang w:eastAsia="de-DE"/>
        </w:rPr>
        <w:t>indestens eine angehörige Person</w:t>
      </w:r>
      <w:r w:rsidR="006B33E4">
        <w:rPr>
          <w:rFonts w:ascii="PT Sans" w:eastAsia="Times New Roman" w:hAnsi="PT Sans" w:cs="Arial"/>
          <w:lang w:eastAsia="de-DE"/>
        </w:rPr>
        <w:t xml:space="preserve"> </w:t>
      </w:r>
      <w:r w:rsidR="00683CA3">
        <w:rPr>
          <w:rFonts w:ascii="PT Sans" w:eastAsia="Times New Roman" w:hAnsi="PT Sans" w:cs="Arial"/>
          <w:lang w:eastAsia="de-DE"/>
        </w:rPr>
        <w:t>(</w:t>
      </w:r>
      <w:r w:rsidR="006B33E4">
        <w:rPr>
          <w:rFonts w:ascii="PT Sans" w:eastAsia="Times New Roman" w:hAnsi="PT Sans" w:cs="Arial"/>
          <w:lang w:eastAsia="de-DE"/>
        </w:rPr>
        <w:t xml:space="preserve">hiervon </w:t>
      </w:r>
      <w:r w:rsidR="00D0471C">
        <w:rPr>
          <w:rFonts w:ascii="PT Sans" w:eastAsia="Times New Roman" w:hAnsi="PT Sans" w:cs="Arial"/>
          <w:lang w:eastAsia="de-DE"/>
        </w:rPr>
        <w:t>34</w:t>
      </w:r>
      <w:r w:rsidR="006B33E4" w:rsidRPr="006B33E4">
        <w:rPr>
          <w:rFonts w:ascii="PT Sans" w:eastAsia="Times New Roman" w:hAnsi="PT Sans" w:cs="Arial"/>
          <w:lang w:eastAsia="de-DE"/>
        </w:rPr>
        <w:t>,</w:t>
      </w:r>
      <w:r w:rsidR="00D0471C">
        <w:rPr>
          <w:rFonts w:ascii="PT Sans" w:eastAsia="Times New Roman" w:hAnsi="PT Sans" w:cs="Arial"/>
          <w:lang w:eastAsia="de-DE"/>
        </w:rPr>
        <w:t>9</w:t>
      </w:r>
      <w:r w:rsidR="00E639FD">
        <w:rPr>
          <w:rFonts w:ascii="PT Sans" w:eastAsia="Times New Roman" w:hAnsi="PT Sans" w:cs="Arial"/>
          <w:lang w:eastAsia="de-DE"/>
        </w:rPr>
        <w:t> %</w:t>
      </w:r>
      <w:r w:rsidR="006B33E4" w:rsidRPr="006B33E4">
        <w:rPr>
          <w:rFonts w:ascii="PT Sans" w:eastAsia="Times New Roman" w:hAnsi="PT Sans" w:cs="Arial"/>
          <w:lang w:eastAsia="de-DE"/>
        </w:rPr>
        <w:t xml:space="preserve"> Männer und </w:t>
      </w:r>
      <w:r w:rsidR="00D0471C">
        <w:rPr>
          <w:rFonts w:ascii="PT Sans" w:eastAsia="Times New Roman" w:hAnsi="PT Sans" w:cs="Arial"/>
          <w:lang w:eastAsia="de-DE"/>
        </w:rPr>
        <w:t>65</w:t>
      </w:r>
      <w:r w:rsidR="006B33E4" w:rsidRPr="006B33E4">
        <w:rPr>
          <w:rFonts w:ascii="PT Sans" w:eastAsia="Times New Roman" w:hAnsi="PT Sans" w:cs="Arial"/>
          <w:lang w:eastAsia="de-DE"/>
        </w:rPr>
        <w:t>,</w:t>
      </w:r>
      <w:r w:rsidR="00D0471C">
        <w:rPr>
          <w:rFonts w:ascii="PT Sans" w:eastAsia="Times New Roman" w:hAnsi="PT Sans" w:cs="Arial"/>
          <w:lang w:eastAsia="de-DE"/>
        </w:rPr>
        <w:t>1</w:t>
      </w:r>
      <w:r w:rsidR="00E639FD">
        <w:rPr>
          <w:rFonts w:ascii="PT Sans" w:eastAsia="Times New Roman" w:hAnsi="PT Sans" w:cs="Arial"/>
          <w:lang w:eastAsia="de-DE"/>
        </w:rPr>
        <w:t> %</w:t>
      </w:r>
      <w:r w:rsidR="006B33E4" w:rsidRPr="006B33E4">
        <w:rPr>
          <w:rFonts w:ascii="PT Sans" w:eastAsia="Times New Roman" w:hAnsi="PT Sans" w:cs="Arial"/>
          <w:lang w:eastAsia="de-DE"/>
        </w:rPr>
        <w:t xml:space="preserve"> </w:t>
      </w:r>
      <w:r w:rsidR="006B33E4">
        <w:rPr>
          <w:rFonts w:ascii="PT Sans" w:eastAsia="Times New Roman" w:hAnsi="PT Sans" w:cs="Arial"/>
          <w:lang w:eastAsia="de-DE"/>
        </w:rPr>
        <w:t>Frauen</w:t>
      </w:r>
      <w:r w:rsidR="00683CA3">
        <w:rPr>
          <w:rFonts w:ascii="PT Sans" w:eastAsia="Times New Roman" w:hAnsi="PT Sans" w:cs="Arial"/>
          <w:lang w:eastAsia="de-DE"/>
        </w:rPr>
        <w:t>)</w:t>
      </w:r>
      <w:r w:rsidR="00683CA3" w:rsidRPr="00683CA3">
        <w:rPr>
          <w:rFonts w:ascii="PT Sans" w:eastAsia="Times New Roman" w:hAnsi="PT Sans" w:cs="Arial"/>
          <w:lang w:eastAsia="de-DE"/>
        </w:rPr>
        <w:t>.</w:t>
      </w:r>
      <w:r w:rsidR="006B33E4">
        <w:rPr>
          <w:rFonts w:ascii="PT Sans" w:eastAsia="Times New Roman" w:hAnsi="PT Sans" w:cs="Arial"/>
          <w:lang w:eastAsia="de-DE"/>
        </w:rPr>
        <w:t xml:space="preserve"> </w:t>
      </w:r>
      <w:r w:rsidR="006B33E4" w:rsidRPr="006B33E4">
        <w:rPr>
          <w:rFonts w:ascii="PT Sans" w:eastAsia="Times New Roman" w:hAnsi="PT Sans" w:cs="Arial"/>
          <w:lang w:eastAsia="de-DE"/>
        </w:rPr>
        <w:t>Die Mehrheit der pflegenden Angehörigen war mit 7</w:t>
      </w:r>
      <w:r w:rsidR="00D0471C">
        <w:rPr>
          <w:rFonts w:ascii="PT Sans" w:eastAsia="Times New Roman" w:hAnsi="PT Sans" w:cs="Arial"/>
          <w:lang w:eastAsia="de-DE"/>
        </w:rPr>
        <w:t>7</w:t>
      </w:r>
      <w:r w:rsidR="006B33E4" w:rsidRPr="006B33E4">
        <w:rPr>
          <w:rFonts w:ascii="PT Sans" w:eastAsia="Times New Roman" w:hAnsi="PT Sans" w:cs="Arial"/>
          <w:lang w:eastAsia="de-DE"/>
        </w:rPr>
        <w:t>,</w:t>
      </w:r>
      <w:r w:rsidR="00D0471C">
        <w:rPr>
          <w:rFonts w:ascii="PT Sans" w:eastAsia="Times New Roman" w:hAnsi="PT Sans" w:cs="Arial"/>
          <w:lang w:eastAsia="de-DE"/>
        </w:rPr>
        <w:t>3</w:t>
      </w:r>
      <w:r w:rsidR="00E639FD">
        <w:rPr>
          <w:rFonts w:ascii="PT Sans" w:eastAsia="Times New Roman" w:hAnsi="PT Sans" w:cs="Arial"/>
          <w:lang w:eastAsia="de-DE"/>
        </w:rPr>
        <w:t> %</w:t>
      </w:r>
      <w:r w:rsidR="006B33E4" w:rsidRPr="006B33E4">
        <w:rPr>
          <w:rFonts w:ascii="PT Sans" w:eastAsia="Times New Roman" w:hAnsi="PT Sans" w:cs="Arial"/>
          <w:lang w:eastAsia="de-DE"/>
        </w:rPr>
        <w:t xml:space="preserve"> älter als 50 Jahre.</w:t>
      </w:r>
      <w:r w:rsidR="006B33E4">
        <w:rPr>
          <w:rFonts w:ascii="PT Sans" w:eastAsia="Times New Roman" w:hAnsi="PT Sans" w:cs="Arial"/>
          <w:lang w:eastAsia="de-DE"/>
        </w:rPr>
        <w:t xml:space="preserve"> (</w:t>
      </w:r>
      <w:hyperlink r:id="rId23" w:anchor="toggle-id-1" w:tooltip="Indikator Pflegende Angehörige im Gesellschaftsmonitoring BW" w:history="1">
        <w:r w:rsidR="006B33E4" w:rsidRPr="007C7462">
          <w:rPr>
            <w:rStyle w:val="Hyperlink"/>
            <w:rFonts w:ascii="PT Sans" w:eastAsia="Times New Roman" w:hAnsi="PT Sans" w:cs="Arial"/>
            <w:lang w:eastAsia="de-DE"/>
          </w:rPr>
          <w:t xml:space="preserve">Indikator </w:t>
        </w:r>
        <w:r w:rsidR="002F0423" w:rsidRPr="007C7462">
          <w:rPr>
            <w:rStyle w:val="Hyperlink"/>
            <w:rFonts w:ascii="PT Sans" w:eastAsia="Times New Roman" w:hAnsi="PT Sans" w:cs="Arial"/>
            <w:lang w:eastAsia="de-DE"/>
          </w:rPr>
          <w:t>Pflegende Angehörige</w:t>
        </w:r>
      </w:hyperlink>
      <w:r w:rsidR="006B33E4">
        <w:rPr>
          <w:rFonts w:ascii="PT Sans" w:eastAsia="Times New Roman" w:hAnsi="PT Sans" w:cs="Arial"/>
          <w:lang w:eastAsia="de-DE"/>
        </w:rPr>
        <w:t>)</w:t>
      </w:r>
    </w:p>
    <w:sectPr w:rsidR="00082631" w:rsidRPr="00EA3AD9" w:rsidSect="002A210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16FC" w14:textId="77777777" w:rsidR="001440DA" w:rsidRDefault="001440DA" w:rsidP="001440DA">
      <w:pPr>
        <w:spacing w:after="0" w:line="240" w:lineRule="auto"/>
      </w:pPr>
      <w:r>
        <w:separator/>
      </w:r>
    </w:p>
  </w:endnote>
  <w:endnote w:type="continuationSeparator" w:id="0">
    <w:p w14:paraId="7B3464BC" w14:textId="77777777" w:rsidR="001440DA" w:rsidRDefault="001440DA" w:rsidP="0014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C34D" w14:textId="77777777" w:rsidR="00490FE7" w:rsidRDefault="00490F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566938"/>
      <w:docPartObj>
        <w:docPartGallery w:val="Page Numbers (Bottom of Page)"/>
        <w:docPartUnique/>
      </w:docPartObj>
    </w:sdtPr>
    <w:sdtEndPr>
      <w:rPr>
        <w:rFonts w:ascii="PT Sans" w:hAnsi="PT Sans"/>
        <w:sz w:val="16"/>
      </w:rPr>
    </w:sdtEndPr>
    <w:sdtContent>
      <w:p w14:paraId="608BCE24" w14:textId="67738B9F" w:rsidR="00DF71D2" w:rsidRPr="00DF71D2" w:rsidRDefault="00DF71D2">
        <w:pPr>
          <w:pStyle w:val="Fuzeile"/>
          <w:jc w:val="right"/>
          <w:rPr>
            <w:rFonts w:ascii="PT Sans" w:hAnsi="PT Sans"/>
            <w:sz w:val="16"/>
          </w:rPr>
        </w:pPr>
        <w:r w:rsidRPr="00DF71D2">
          <w:rPr>
            <w:rFonts w:ascii="PT Sans" w:hAnsi="PT Sans"/>
            <w:sz w:val="16"/>
          </w:rPr>
          <w:fldChar w:fldCharType="begin"/>
        </w:r>
        <w:r w:rsidRPr="00DF71D2">
          <w:rPr>
            <w:rFonts w:ascii="PT Sans" w:hAnsi="PT Sans"/>
            <w:sz w:val="16"/>
          </w:rPr>
          <w:instrText>PAGE   \* MERGEFORMAT</w:instrText>
        </w:r>
        <w:r w:rsidRPr="00DF71D2">
          <w:rPr>
            <w:rFonts w:ascii="PT Sans" w:hAnsi="PT Sans"/>
            <w:sz w:val="16"/>
          </w:rPr>
          <w:fldChar w:fldCharType="separate"/>
        </w:r>
        <w:r w:rsidR="00E229EA">
          <w:rPr>
            <w:rFonts w:ascii="PT Sans" w:hAnsi="PT Sans"/>
            <w:noProof/>
            <w:sz w:val="16"/>
          </w:rPr>
          <w:t>3</w:t>
        </w:r>
        <w:r w:rsidRPr="00DF71D2">
          <w:rPr>
            <w:rFonts w:ascii="PT Sans" w:hAnsi="PT Sans"/>
            <w:sz w:val="16"/>
          </w:rPr>
          <w:fldChar w:fldCharType="end"/>
        </w:r>
      </w:p>
    </w:sdtContent>
  </w:sdt>
  <w:p w14:paraId="067608DB" w14:textId="77777777" w:rsidR="00DF71D2" w:rsidRDefault="00DF71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91D2" w14:textId="77777777" w:rsidR="00490FE7" w:rsidRDefault="00490F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E7E0" w14:textId="77777777" w:rsidR="001440DA" w:rsidRDefault="001440DA" w:rsidP="001440DA">
      <w:pPr>
        <w:spacing w:after="0" w:line="240" w:lineRule="auto"/>
      </w:pPr>
      <w:r>
        <w:separator/>
      </w:r>
    </w:p>
  </w:footnote>
  <w:footnote w:type="continuationSeparator" w:id="0">
    <w:p w14:paraId="7D19A6A0" w14:textId="77777777" w:rsidR="001440DA" w:rsidRDefault="001440DA" w:rsidP="001440DA">
      <w:pPr>
        <w:spacing w:after="0" w:line="240" w:lineRule="auto"/>
      </w:pPr>
      <w:r>
        <w:continuationSeparator/>
      </w:r>
    </w:p>
  </w:footnote>
  <w:footnote w:id="1">
    <w:p w14:paraId="5A97A1C0" w14:textId="0F9A1DBB" w:rsidR="004803B7" w:rsidRDefault="004803B7" w:rsidP="004803B7">
      <w:pPr>
        <w:pStyle w:val="Funotentext"/>
      </w:pPr>
      <w:r>
        <w:rPr>
          <w:rStyle w:val="Funotenzeichen"/>
        </w:rPr>
        <w:footnoteRef/>
      </w:r>
      <w:r>
        <w:t xml:space="preserve"> Anteil der Pflegebedürftigen (in einer Bevölkerungsgruppe)</w:t>
      </w:r>
      <w:r w:rsidR="00D94D4D">
        <w:t xml:space="preserve"> </w:t>
      </w:r>
      <w:r>
        <w:t>an der Gesamtbevölkerung (in dieser Bevölkerungsgruppe)</w:t>
      </w:r>
      <w:r w:rsidR="00D94D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9D24" w14:textId="77777777" w:rsidR="00490FE7" w:rsidRDefault="00490F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CEDF" w14:textId="77777777" w:rsidR="00490FE7" w:rsidRDefault="00490F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FE41" w14:textId="4A5D852C" w:rsidR="002A2100" w:rsidRDefault="002A2100">
    <w:pPr>
      <w:pStyle w:val="Kopfzeile"/>
    </w:pPr>
    <w:r w:rsidRPr="00C60262">
      <w:rPr>
        <w:noProof/>
        <w:lang w:eastAsia="de-DE"/>
      </w:rPr>
      <w:drawing>
        <wp:inline distT="0" distB="0" distL="0" distR="0" wp14:anchorId="68C688EC" wp14:editId="237FA69E">
          <wp:extent cx="2116800" cy="486000"/>
          <wp:effectExtent l="0" t="0" r="0" b="0"/>
          <wp:docPr id="1" name="Grafik 23" descr="Logo des Gesellschaftsmonitorings Baden-Württemberg" title="Graphik Gesellschaftsmonitoring Baden-Württemb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00" cy="486000"/>
                  </a:xfrm>
                  <a:prstGeom prst="rect">
                    <a:avLst/>
                  </a:prstGeom>
                </pic:spPr>
              </pic:pic>
            </a:graphicData>
          </a:graphic>
        </wp:inline>
      </w:drawing>
    </w:r>
    <w:r>
      <w:rPr>
        <w:noProof/>
        <w:lang w:eastAsia="de-DE"/>
      </w:rPr>
      <mc:AlternateContent>
        <mc:Choice Requires="wps">
          <w:drawing>
            <wp:inline distT="0" distB="0" distL="0" distR="0" wp14:anchorId="00CAC2C1" wp14:editId="7D9E0A73">
              <wp:extent cx="3614468" cy="262890"/>
              <wp:effectExtent l="0" t="0" r="0" b="381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8" cy="262890"/>
                      </a:xfrm>
                      <a:prstGeom prst="rect">
                        <a:avLst/>
                      </a:prstGeom>
                      <a:noFill/>
                      <a:ln w="9525">
                        <a:noFill/>
                        <a:miter lim="800000"/>
                        <a:headEnd/>
                        <a:tailEnd/>
                      </a:ln>
                    </wps:spPr>
                    <wps:txbx>
                      <w:txbxContent>
                        <w:p w14:paraId="6682FE2A" w14:textId="48F1F1A5" w:rsidR="002A2100" w:rsidRPr="000B379E" w:rsidRDefault="00D0471C" w:rsidP="002A2100">
                          <w:pPr>
                            <w:pStyle w:val="Kopfzeile"/>
                            <w:jc w:val="right"/>
                            <w:rPr>
                              <w:rFonts w:ascii="PT Sans" w:hAnsi="PT Sans"/>
                              <w:sz w:val="20"/>
                            </w:rPr>
                          </w:pPr>
                          <w:hyperlink r:id="rId2" w:tooltip="Gesellschaftsmonitoring Baden-Württemberg" w:history="1">
                            <w:r w:rsidR="002A2100" w:rsidRPr="00A17AAF">
                              <w:rPr>
                                <w:rStyle w:val="Hyperlink"/>
                                <w:rFonts w:ascii="PT Sans" w:hAnsi="PT Sans"/>
                                <w:sz w:val="20"/>
                              </w:rPr>
                              <w:t>www.gesellschaftsmonitoring-bw.de</w:t>
                            </w:r>
                          </w:hyperlink>
                        </w:p>
                      </w:txbxContent>
                    </wps:txbx>
                    <wps:bodyPr rot="0" vert="horz" wrap="square" lIns="91440" tIns="45720" rIns="91440" bIns="45720" anchor="t" anchorCtr="0">
                      <a:noAutofit/>
                    </wps:bodyPr>
                  </wps:wsp>
                </a:graphicData>
              </a:graphic>
            </wp:inline>
          </w:drawing>
        </mc:Choice>
        <mc:Fallback>
          <w:pict>
            <v:shapetype w14:anchorId="00CAC2C1" id="_x0000_t202" coordsize="21600,21600" o:spt="202" path="m,l,21600r21600,l21600,xe">
              <v:stroke joinstyle="miter"/>
              <v:path gradientshapeok="t" o:connecttype="rect"/>
            </v:shapetype>
            <v:shape id="Textfeld 2" o:spid="_x0000_s1026" type="#_x0000_t202" style="width:284.6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" filled="f" stroked="f">
              <v:textbox>
                <w:txbxContent>
                  <w:p w14:paraId="6682FE2A" w14:textId="48F1F1A5" w:rsidR="002A2100" w:rsidRPr="000B379E" w:rsidRDefault="00D0471C" w:rsidP="002A2100">
                    <w:pPr>
                      <w:pStyle w:val="Kopfzeile"/>
                      <w:jc w:val="right"/>
                      <w:rPr>
                        <w:rFonts w:ascii="PT Sans" w:hAnsi="PT Sans"/>
                        <w:sz w:val="20"/>
                      </w:rPr>
                    </w:pPr>
                    <w:hyperlink r:id="rId3" w:tooltip="Gesellschaftsmonitoring Baden-Württemberg" w:history="1">
                      <w:r w:rsidR="002A2100" w:rsidRPr="00A17AAF">
                        <w:rPr>
                          <w:rStyle w:val="Hyperlink"/>
                          <w:rFonts w:ascii="PT Sans" w:hAnsi="PT Sans"/>
                          <w:sz w:val="20"/>
                        </w:rPr>
                        <w:t>www.gesellschaftsmonitoring-bw.de</w:t>
                      </w:r>
                    </w:hyperlink>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B4D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24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86D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E00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EE1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C211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666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9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124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B4AC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B4"/>
    <w:rsid w:val="00036928"/>
    <w:rsid w:val="00052F36"/>
    <w:rsid w:val="000546D8"/>
    <w:rsid w:val="000665A7"/>
    <w:rsid w:val="00082631"/>
    <w:rsid w:val="000837FC"/>
    <w:rsid w:val="000A57BC"/>
    <w:rsid w:val="000B1003"/>
    <w:rsid w:val="000B1E1A"/>
    <w:rsid w:val="000D004D"/>
    <w:rsid w:val="000D2887"/>
    <w:rsid w:val="000D6CC6"/>
    <w:rsid w:val="000F4770"/>
    <w:rsid w:val="000F74A7"/>
    <w:rsid w:val="001056B2"/>
    <w:rsid w:val="0012375B"/>
    <w:rsid w:val="00130141"/>
    <w:rsid w:val="00133879"/>
    <w:rsid w:val="00143918"/>
    <w:rsid w:val="001440DA"/>
    <w:rsid w:val="00150492"/>
    <w:rsid w:val="00185939"/>
    <w:rsid w:val="00186448"/>
    <w:rsid w:val="001B7975"/>
    <w:rsid w:val="001C1CE2"/>
    <w:rsid w:val="0022433B"/>
    <w:rsid w:val="00230914"/>
    <w:rsid w:val="00231609"/>
    <w:rsid w:val="00251963"/>
    <w:rsid w:val="00291AF7"/>
    <w:rsid w:val="0029338E"/>
    <w:rsid w:val="002A2100"/>
    <w:rsid w:val="002C777D"/>
    <w:rsid w:val="002D69E1"/>
    <w:rsid w:val="002E7376"/>
    <w:rsid w:val="002F0423"/>
    <w:rsid w:val="002F1AA7"/>
    <w:rsid w:val="00320B5D"/>
    <w:rsid w:val="00323389"/>
    <w:rsid w:val="00326D38"/>
    <w:rsid w:val="003413DA"/>
    <w:rsid w:val="0035371D"/>
    <w:rsid w:val="00377AB4"/>
    <w:rsid w:val="0038459D"/>
    <w:rsid w:val="003C4ACC"/>
    <w:rsid w:val="003C518F"/>
    <w:rsid w:val="003C7CA3"/>
    <w:rsid w:val="003E6DB6"/>
    <w:rsid w:val="00437B8D"/>
    <w:rsid w:val="00442048"/>
    <w:rsid w:val="004425C2"/>
    <w:rsid w:val="004427B2"/>
    <w:rsid w:val="004778FC"/>
    <w:rsid w:val="004803B7"/>
    <w:rsid w:val="00484E17"/>
    <w:rsid w:val="00490FE7"/>
    <w:rsid w:val="004D1409"/>
    <w:rsid w:val="005334D2"/>
    <w:rsid w:val="00571266"/>
    <w:rsid w:val="005742BD"/>
    <w:rsid w:val="005863AE"/>
    <w:rsid w:val="005A452C"/>
    <w:rsid w:val="005C2A69"/>
    <w:rsid w:val="005E3171"/>
    <w:rsid w:val="006164F9"/>
    <w:rsid w:val="006214B1"/>
    <w:rsid w:val="00634F2B"/>
    <w:rsid w:val="00656508"/>
    <w:rsid w:val="00665EDE"/>
    <w:rsid w:val="006716DA"/>
    <w:rsid w:val="00683CA3"/>
    <w:rsid w:val="00694E4F"/>
    <w:rsid w:val="00696675"/>
    <w:rsid w:val="00696995"/>
    <w:rsid w:val="006A5D98"/>
    <w:rsid w:val="006B2D8C"/>
    <w:rsid w:val="006B33E4"/>
    <w:rsid w:val="006C195B"/>
    <w:rsid w:val="00716F66"/>
    <w:rsid w:val="00775DAE"/>
    <w:rsid w:val="007809B9"/>
    <w:rsid w:val="00783759"/>
    <w:rsid w:val="007A2E79"/>
    <w:rsid w:val="007C16D0"/>
    <w:rsid w:val="007C7462"/>
    <w:rsid w:val="00823DD6"/>
    <w:rsid w:val="00842176"/>
    <w:rsid w:val="008442A2"/>
    <w:rsid w:val="008449A3"/>
    <w:rsid w:val="008D0577"/>
    <w:rsid w:val="008E0AA1"/>
    <w:rsid w:val="00921A11"/>
    <w:rsid w:val="009507DB"/>
    <w:rsid w:val="0097356A"/>
    <w:rsid w:val="009779D8"/>
    <w:rsid w:val="009D2190"/>
    <w:rsid w:val="009D3119"/>
    <w:rsid w:val="00A0673D"/>
    <w:rsid w:val="00A130B3"/>
    <w:rsid w:val="00A561FA"/>
    <w:rsid w:val="00A7218C"/>
    <w:rsid w:val="00A76103"/>
    <w:rsid w:val="00A87D40"/>
    <w:rsid w:val="00A87DC4"/>
    <w:rsid w:val="00AB55A0"/>
    <w:rsid w:val="00AC0E1E"/>
    <w:rsid w:val="00AC10BE"/>
    <w:rsid w:val="00AD097A"/>
    <w:rsid w:val="00AE0FB5"/>
    <w:rsid w:val="00AF0982"/>
    <w:rsid w:val="00B0394F"/>
    <w:rsid w:val="00B138AF"/>
    <w:rsid w:val="00B14608"/>
    <w:rsid w:val="00B17C3A"/>
    <w:rsid w:val="00B3386C"/>
    <w:rsid w:val="00B40750"/>
    <w:rsid w:val="00B64426"/>
    <w:rsid w:val="00B663E2"/>
    <w:rsid w:val="00B76B29"/>
    <w:rsid w:val="00BC5EFF"/>
    <w:rsid w:val="00BC6A2E"/>
    <w:rsid w:val="00BE3663"/>
    <w:rsid w:val="00BF1D74"/>
    <w:rsid w:val="00BF590C"/>
    <w:rsid w:val="00C036D2"/>
    <w:rsid w:val="00C11477"/>
    <w:rsid w:val="00C22111"/>
    <w:rsid w:val="00C261B1"/>
    <w:rsid w:val="00C34B4D"/>
    <w:rsid w:val="00C409AA"/>
    <w:rsid w:val="00C4183E"/>
    <w:rsid w:val="00C455A7"/>
    <w:rsid w:val="00C557D3"/>
    <w:rsid w:val="00C9155F"/>
    <w:rsid w:val="00CA2C54"/>
    <w:rsid w:val="00CC7452"/>
    <w:rsid w:val="00CF3701"/>
    <w:rsid w:val="00D0471C"/>
    <w:rsid w:val="00D04BF3"/>
    <w:rsid w:val="00D448A4"/>
    <w:rsid w:val="00D6442E"/>
    <w:rsid w:val="00D74C8F"/>
    <w:rsid w:val="00D94D4D"/>
    <w:rsid w:val="00D95D33"/>
    <w:rsid w:val="00D977AE"/>
    <w:rsid w:val="00DD6088"/>
    <w:rsid w:val="00DE105C"/>
    <w:rsid w:val="00DE59D7"/>
    <w:rsid w:val="00DF71D2"/>
    <w:rsid w:val="00E10FA7"/>
    <w:rsid w:val="00E225C5"/>
    <w:rsid w:val="00E229EA"/>
    <w:rsid w:val="00E22BAF"/>
    <w:rsid w:val="00E635A3"/>
    <w:rsid w:val="00E639FD"/>
    <w:rsid w:val="00E75D67"/>
    <w:rsid w:val="00E84072"/>
    <w:rsid w:val="00E95BB9"/>
    <w:rsid w:val="00E961A3"/>
    <w:rsid w:val="00E97921"/>
    <w:rsid w:val="00EA3AD9"/>
    <w:rsid w:val="00ED6A1A"/>
    <w:rsid w:val="00EE3E4A"/>
    <w:rsid w:val="00EE4969"/>
    <w:rsid w:val="00F2569D"/>
    <w:rsid w:val="00F42F94"/>
    <w:rsid w:val="00F4416B"/>
    <w:rsid w:val="00F60917"/>
    <w:rsid w:val="00F65145"/>
    <w:rsid w:val="00F67553"/>
    <w:rsid w:val="00F67AD0"/>
    <w:rsid w:val="00F82595"/>
    <w:rsid w:val="00F84598"/>
    <w:rsid w:val="00F91CA7"/>
    <w:rsid w:val="00FA4CE7"/>
    <w:rsid w:val="00FA7622"/>
    <w:rsid w:val="00FB5D7C"/>
    <w:rsid w:val="00FE3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1E4813"/>
  <w15:chartTrackingRefBased/>
  <w15:docId w15:val="{CBABB027-8097-46AA-B5FE-404FF081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40DA"/>
    <w:rPr>
      <w:rFonts w:ascii="Arial" w:hAnsi="Arial"/>
    </w:rPr>
  </w:style>
  <w:style w:type="paragraph" w:styleId="berschrift1">
    <w:name w:val="heading 1"/>
    <w:basedOn w:val="Standard"/>
    <w:next w:val="Standard"/>
    <w:link w:val="berschrift1Zchn"/>
    <w:uiPriority w:val="9"/>
    <w:qFormat/>
    <w:rsid w:val="00326D38"/>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326D38"/>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326D38"/>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26D38"/>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26D38"/>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26D38"/>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semiHidden/>
    <w:unhideWhenUsed/>
    <w:qFormat/>
    <w:rsid w:val="00326D38"/>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26D38"/>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26D38"/>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6D38"/>
    <w:rPr>
      <w:rFonts w:ascii="Arial" w:eastAsiaTheme="majorEastAsia" w:hAnsi="Arial"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326D38"/>
    <w:rPr>
      <w:rFonts w:ascii="Arial" w:eastAsiaTheme="majorEastAsia" w:hAnsi="Arial" w:cstheme="majorBidi"/>
      <w:color w:val="2E74B5" w:themeColor="accent1" w:themeShade="BF"/>
      <w:sz w:val="26"/>
      <w:szCs w:val="26"/>
    </w:rPr>
  </w:style>
  <w:style w:type="paragraph" w:styleId="Titel">
    <w:name w:val="Title"/>
    <w:basedOn w:val="Standard"/>
    <w:next w:val="Standard"/>
    <w:link w:val="TitelZchn"/>
    <w:uiPriority w:val="10"/>
    <w:qFormat/>
    <w:rsid w:val="00326D38"/>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26D38"/>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26D3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26D38"/>
    <w:rPr>
      <w:rFonts w:ascii="Arial" w:eastAsiaTheme="minorEastAsia" w:hAnsi="Arial"/>
      <w:color w:val="5A5A5A" w:themeColor="text1" w:themeTint="A5"/>
      <w:spacing w:val="15"/>
    </w:rPr>
  </w:style>
  <w:style w:type="character" w:customStyle="1" w:styleId="berschrift3Zchn">
    <w:name w:val="Überschrift 3 Zchn"/>
    <w:basedOn w:val="Absatz-Standardschriftart"/>
    <w:link w:val="berschrift3"/>
    <w:uiPriority w:val="9"/>
    <w:semiHidden/>
    <w:rsid w:val="00326D38"/>
    <w:rPr>
      <w:rFonts w:ascii="Arial" w:eastAsiaTheme="majorEastAsia" w:hAnsi="Arial"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326D38"/>
    <w:rPr>
      <w:rFonts w:ascii="Arial" w:eastAsiaTheme="majorEastAsia" w:hAnsi="Arial"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26D38"/>
    <w:rPr>
      <w:rFonts w:ascii="Arial" w:eastAsiaTheme="majorEastAsia" w:hAnsi="Arial" w:cstheme="majorBidi"/>
      <w:color w:val="2E74B5" w:themeColor="accent1" w:themeShade="BF"/>
    </w:rPr>
  </w:style>
  <w:style w:type="character" w:customStyle="1" w:styleId="berschrift6Zchn">
    <w:name w:val="Überschrift 6 Zchn"/>
    <w:basedOn w:val="Absatz-Standardschriftart"/>
    <w:link w:val="berschrift6"/>
    <w:uiPriority w:val="9"/>
    <w:semiHidden/>
    <w:rsid w:val="00326D38"/>
    <w:rPr>
      <w:rFonts w:ascii="Arial" w:eastAsiaTheme="majorEastAsia" w:hAnsi="Arial" w:cstheme="majorBidi"/>
      <w:color w:val="1F4D78" w:themeColor="accent1" w:themeShade="7F"/>
    </w:rPr>
  </w:style>
  <w:style w:type="character" w:customStyle="1" w:styleId="berschrift7Zchn">
    <w:name w:val="Überschrift 7 Zchn"/>
    <w:basedOn w:val="Absatz-Standardschriftart"/>
    <w:link w:val="berschrift7"/>
    <w:uiPriority w:val="9"/>
    <w:semiHidden/>
    <w:rsid w:val="00326D38"/>
    <w:rPr>
      <w:rFonts w:ascii="Arial" w:eastAsiaTheme="majorEastAsia" w:hAnsi="Arial"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326D38"/>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26D38"/>
    <w:rPr>
      <w:rFonts w:ascii="Arial" w:eastAsiaTheme="majorEastAsia" w:hAnsi="Arial"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326D38"/>
    <w:pPr>
      <w:outlineLvl w:val="9"/>
    </w:pPr>
  </w:style>
  <w:style w:type="paragraph" w:styleId="Index1">
    <w:name w:val="index 1"/>
    <w:basedOn w:val="Standard"/>
    <w:next w:val="Standard"/>
    <w:autoRedefine/>
    <w:uiPriority w:val="99"/>
    <w:semiHidden/>
    <w:unhideWhenUsed/>
    <w:rsid w:val="000F4770"/>
    <w:pPr>
      <w:spacing w:after="0" w:line="240" w:lineRule="auto"/>
      <w:ind w:left="220" w:hanging="220"/>
    </w:pPr>
  </w:style>
  <w:style w:type="paragraph" w:styleId="Indexberschrift">
    <w:name w:val="index heading"/>
    <w:basedOn w:val="Standard"/>
    <w:next w:val="Index1"/>
    <w:uiPriority w:val="99"/>
    <w:semiHidden/>
    <w:unhideWhenUsed/>
    <w:rsid w:val="000F4770"/>
    <w:rPr>
      <w:rFonts w:eastAsiaTheme="majorEastAsia" w:cstheme="majorBidi"/>
      <w:b/>
      <w:bCs/>
    </w:rPr>
  </w:style>
  <w:style w:type="paragraph" w:styleId="Nachrichtenkopf">
    <w:name w:val="Message Header"/>
    <w:basedOn w:val="Standard"/>
    <w:link w:val="NachrichtenkopfZchn"/>
    <w:uiPriority w:val="99"/>
    <w:semiHidden/>
    <w:unhideWhenUsed/>
    <w:rsid w:val="000F47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0F4770"/>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0F4770"/>
    <w:pPr>
      <w:spacing w:before="120"/>
    </w:pPr>
    <w:rPr>
      <w:rFonts w:eastAsiaTheme="majorEastAsia" w:cstheme="majorBidi"/>
      <w:b/>
      <w:bCs/>
      <w:sz w:val="24"/>
      <w:szCs w:val="24"/>
    </w:rPr>
  </w:style>
  <w:style w:type="paragraph" w:styleId="Umschlagabsenderadresse">
    <w:name w:val="envelope return"/>
    <w:basedOn w:val="Standard"/>
    <w:uiPriority w:val="99"/>
    <w:semiHidden/>
    <w:unhideWhenUsed/>
    <w:rsid w:val="000F4770"/>
    <w:pPr>
      <w:spacing w:after="0" w:line="240" w:lineRule="auto"/>
    </w:pPr>
    <w:rPr>
      <w:rFonts w:eastAsiaTheme="majorEastAsia" w:cstheme="majorBidi"/>
      <w:sz w:val="20"/>
      <w:szCs w:val="20"/>
    </w:rPr>
  </w:style>
  <w:style w:type="paragraph" w:styleId="Umschlagadresse">
    <w:name w:val="envelope address"/>
    <w:basedOn w:val="Standard"/>
    <w:uiPriority w:val="99"/>
    <w:semiHidden/>
    <w:unhideWhenUsed/>
    <w:rsid w:val="000F4770"/>
    <w:pPr>
      <w:framePr w:w="4320" w:h="2160" w:hRule="exact" w:hSpace="141" w:wrap="auto" w:hAnchor="page" w:xAlign="center" w:yAlign="bottom"/>
      <w:spacing w:after="0" w:line="240" w:lineRule="auto"/>
      <w:ind w:left="1"/>
    </w:pPr>
    <w:rPr>
      <w:rFonts w:eastAsiaTheme="majorEastAsia" w:cstheme="majorBidi"/>
      <w:sz w:val="24"/>
      <w:szCs w:val="24"/>
    </w:rPr>
  </w:style>
  <w:style w:type="character" w:styleId="Hyperlink">
    <w:name w:val="Hyperlink"/>
    <w:basedOn w:val="Absatz-Standardschriftart"/>
    <w:uiPriority w:val="99"/>
    <w:unhideWhenUsed/>
    <w:rsid w:val="001440DA"/>
    <w:rPr>
      <w:color w:val="0563C1" w:themeColor="hyperlink"/>
      <w:u w:val="single"/>
    </w:rPr>
  </w:style>
  <w:style w:type="character" w:customStyle="1" w:styleId="markedcontent">
    <w:name w:val="markedcontent"/>
    <w:basedOn w:val="Absatz-Standardschriftart"/>
    <w:rsid w:val="001440DA"/>
  </w:style>
  <w:style w:type="paragraph" w:styleId="Funotentext">
    <w:name w:val="footnote text"/>
    <w:basedOn w:val="Standard"/>
    <w:link w:val="FunotentextZchn"/>
    <w:uiPriority w:val="99"/>
    <w:unhideWhenUsed/>
    <w:rsid w:val="001440DA"/>
    <w:pPr>
      <w:spacing w:after="0" w:line="240" w:lineRule="auto"/>
    </w:pPr>
    <w:rPr>
      <w:sz w:val="20"/>
      <w:szCs w:val="20"/>
    </w:rPr>
  </w:style>
  <w:style w:type="character" w:customStyle="1" w:styleId="FunotentextZchn">
    <w:name w:val="Fußnotentext Zchn"/>
    <w:basedOn w:val="Absatz-Standardschriftart"/>
    <w:link w:val="Funotentext"/>
    <w:uiPriority w:val="99"/>
    <w:rsid w:val="001440DA"/>
    <w:rPr>
      <w:rFonts w:ascii="Arial" w:hAnsi="Arial"/>
      <w:sz w:val="20"/>
      <w:szCs w:val="20"/>
    </w:rPr>
  </w:style>
  <w:style w:type="character" w:styleId="Funotenzeichen">
    <w:name w:val="footnote reference"/>
    <w:basedOn w:val="Absatz-Standardschriftart"/>
    <w:uiPriority w:val="99"/>
    <w:semiHidden/>
    <w:unhideWhenUsed/>
    <w:rsid w:val="001440DA"/>
    <w:rPr>
      <w:vertAlign w:val="superscript"/>
    </w:rPr>
  </w:style>
  <w:style w:type="character" w:styleId="Kommentarzeichen">
    <w:name w:val="annotation reference"/>
    <w:basedOn w:val="Absatz-Standardschriftart"/>
    <w:uiPriority w:val="99"/>
    <w:semiHidden/>
    <w:unhideWhenUsed/>
    <w:rsid w:val="006716DA"/>
    <w:rPr>
      <w:sz w:val="16"/>
      <w:szCs w:val="16"/>
    </w:rPr>
  </w:style>
  <w:style w:type="paragraph" w:styleId="Kommentartext">
    <w:name w:val="annotation text"/>
    <w:basedOn w:val="Standard"/>
    <w:link w:val="KommentartextZchn"/>
    <w:uiPriority w:val="99"/>
    <w:semiHidden/>
    <w:unhideWhenUsed/>
    <w:rsid w:val="006716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16D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716DA"/>
    <w:rPr>
      <w:b/>
      <w:bCs/>
    </w:rPr>
  </w:style>
  <w:style w:type="character" w:customStyle="1" w:styleId="KommentarthemaZchn">
    <w:name w:val="Kommentarthema Zchn"/>
    <w:basedOn w:val="KommentartextZchn"/>
    <w:link w:val="Kommentarthema"/>
    <w:uiPriority w:val="99"/>
    <w:semiHidden/>
    <w:rsid w:val="006716DA"/>
    <w:rPr>
      <w:rFonts w:ascii="Arial" w:hAnsi="Arial"/>
      <w:b/>
      <w:bCs/>
      <w:sz w:val="20"/>
      <w:szCs w:val="20"/>
    </w:rPr>
  </w:style>
  <w:style w:type="paragraph" w:styleId="Sprechblasentext">
    <w:name w:val="Balloon Text"/>
    <w:basedOn w:val="Standard"/>
    <w:link w:val="SprechblasentextZchn"/>
    <w:uiPriority w:val="99"/>
    <w:semiHidden/>
    <w:unhideWhenUsed/>
    <w:rsid w:val="006716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16DA"/>
    <w:rPr>
      <w:rFonts w:ascii="Segoe UI" w:hAnsi="Segoe UI" w:cs="Segoe UI"/>
      <w:sz w:val="18"/>
      <w:szCs w:val="18"/>
    </w:rPr>
  </w:style>
  <w:style w:type="paragraph" w:styleId="KeinLeerraum">
    <w:name w:val="No Spacing"/>
    <w:uiPriority w:val="1"/>
    <w:qFormat/>
    <w:rsid w:val="000B1003"/>
    <w:pPr>
      <w:spacing w:after="0" w:line="240" w:lineRule="auto"/>
    </w:pPr>
  </w:style>
  <w:style w:type="paragraph" w:styleId="Beschriftung">
    <w:name w:val="caption"/>
    <w:basedOn w:val="Standard"/>
    <w:next w:val="Standard"/>
    <w:uiPriority w:val="35"/>
    <w:unhideWhenUsed/>
    <w:qFormat/>
    <w:rsid w:val="00921A11"/>
    <w:pPr>
      <w:spacing w:after="200" w:line="240" w:lineRule="auto"/>
    </w:pPr>
    <w:rPr>
      <w:rFonts w:asciiTheme="minorHAnsi" w:hAnsiTheme="minorHAnsi"/>
      <w:i/>
      <w:iCs/>
      <w:color w:val="44546A" w:themeColor="text2"/>
      <w:sz w:val="18"/>
      <w:szCs w:val="18"/>
    </w:rPr>
  </w:style>
  <w:style w:type="paragraph" w:styleId="Kopfzeile">
    <w:name w:val="header"/>
    <w:basedOn w:val="Standard"/>
    <w:link w:val="KopfzeileZchn"/>
    <w:uiPriority w:val="99"/>
    <w:unhideWhenUsed/>
    <w:rsid w:val="007C16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6D0"/>
    <w:rPr>
      <w:rFonts w:ascii="Arial" w:hAnsi="Arial"/>
    </w:rPr>
  </w:style>
  <w:style w:type="paragraph" w:styleId="Fuzeile">
    <w:name w:val="footer"/>
    <w:basedOn w:val="Standard"/>
    <w:link w:val="FuzeileZchn"/>
    <w:uiPriority w:val="99"/>
    <w:unhideWhenUsed/>
    <w:rsid w:val="007C16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6D0"/>
    <w:rPr>
      <w:rFonts w:ascii="Arial" w:hAnsi="Arial"/>
    </w:rPr>
  </w:style>
  <w:style w:type="character" w:styleId="BesuchterLink">
    <w:name w:val="FollowedHyperlink"/>
    <w:basedOn w:val="Absatz-Standardschriftart"/>
    <w:uiPriority w:val="99"/>
    <w:semiHidden/>
    <w:unhideWhenUsed/>
    <w:rsid w:val="001056B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86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3785">
      <w:bodyDiv w:val="1"/>
      <w:marLeft w:val="0"/>
      <w:marRight w:val="0"/>
      <w:marTop w:val="0"/>
      <w:marBottom w:val="0"/>
      <w:divBdr>
        <w:top w:val="none" w:sz="0" w:space="0" w:color="auto"/>
        <w:left w:val="none" w:sz="0" w:space="0" w:color="auto"/>
        <w:bottom w:val="none" w:sz="0" w:space="0" w:color="auto"/>
        <w:right w:val="none" w:sz="0" w:space="0" w:color="auto"/>
      </w:divBdr>
    </w:div>
    <w:div w:id="15983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sellschaftsmonitoring-bw.de/themenfelder/pflege/pflegebeduerftige/" TargetMode="External"/><Relationship Id="rId18" Type="http://schemas.openxmlformats.org/officeDocument/2006/relationships/hyperlink" Target="https://www.gesellschaftsmonitoring-bw.de/themenfelder/pflege/pflegeeinrichtung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esellschaftsmonitoring-bw.de/themenfelder/pflege/beschaeftigte/" TargetMode="External"/><Relationship Id="rId7" Type="http://schemas.openxmlformats.org/officeDocument/2006/relationships/endnotes" Target="endnotes.xml"/><Relationship Id="rId12" Type="http://schemas.openxmlformats.org/officeDocument/2006/relationships/hyperlink" Target="https://www.gesellschaftsmonitoring-bw.de/themenfelder/pflege/" TargetMode="External"/><Relationship Id="rId17" Type="http://schemas.openxmlformats.org/officeDocument/2006/relationships/chart" Target="charts/chart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esellschaftsmonitoring-bw.de/themenfelder/pflege/pflegebeduerftige/" TargetMode="External"/><Relationship Id="rId20" Type="http://schemas.openxmlformats.org/officeDocument/2006/relationships/hyperlink" Target="https://www.gesellschaftsmonitoring-bw.de/themenfelder/pflege/beschaeftigt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llschaftsmonitoring-bw.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esellschaftsmonitoring-bw.de/themenfelder/pflege/pflegebeduerftige/" TargetMode="External"/><Relationship Id="rId23" Type="http://schemas.openxmlformats.org/officeDocument/2006/relationships/hyperlink" Target="https://www.gesellschaftsmonitoring-bw.de/themenfelder/pflege/pflegende_angehoerige/" TargetMode="External"/><Relationship Id="rId28" Type="http://schemas.openxmlformats.org/officeDocument/2006/relationships/header" Target="header3.xml"/><Relationship Id="rId10" Type="http://schemas.openxmlformats.org/officeDocument/2006/relationships/hyperlink" Target="https://www.gesellschaftsmonitoring-bw.de/" TargetMode="External"/><Relationship Id="rId19" Type="http://schemas.openxmlformats.org/officeDocument/2006/relationships/hyperlink" Target="https://www.gesellschaftsmonitoring-bw.de/themenfelder/pflege/pflegeeinrichtung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sellschaftsmonitoring-bw.de/themenfelder/pflege/" TargetMode="External"/><Relationship Id="rId14" Type="http://schemas.openxmlformats.org/officeDocument/2006/relationships/hyperlink" Target="https://www.gesellschaftsmonitoring-bw.de/themenfelder/pflege/pflegebeduerftige/" TargetMode="External"/><Relationship Id="rId22" Type="http://schemas.openxmlformats.org/officeDocument/2006/relationships/hyperlink" Target="https://www.gesellschaftsmonitoring-bw.de/themenfelder/pflege/beschaeftigt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gesellschaftsmonitoring-bw.de/" TargetMode="External"/><Relationship Id="rId2" Type="http://schemas.openxmlformats.org/officeDocument/2006/relationships/hyperlink" Target="http://www.gesellschaftsmonitoring-bw.de/"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Tabelle1!$B$43</c:f>
              <c:strCache>
                <c:ptCount val="1"/>
                <c:pt idx="0">
                  <c:v>Insgesamt</c:v>
                </c:pt>
              </c:strCache>
            </c:strRef>
          </c:tx>
          <c:spPr>
            <a:solidFill>
              <a:schemeClr val="accent5"/>
            </a:solidFill>
            <a:ln>
              <a:noFill/>
            </a:ln>
            <a:effectLst/>
          </c:spPr>
          <c:invertIfNegative val="0"/>
          <c:cat>
            <c:strRef>
              <c:f>Tabelle1!$A$44:$A$53</c:f>
              <c:strCache>
                <c:ptCount val="10"/>
                <c:pt idx="0">
                  <c:v>  50 bis unter 55 Jahre</c:v>
                </c:pt>
                <c:pt idx="1">
                  <c:v>  55 bis unter 60 Jahre</c:v>
                </c:pt>
                <c:pt idx="2">
                  <c:v>  60 bis unter 65 Jahre</c:v>
                </c:pt>
                <c:pt idx="3">
                  <c:v>  65 bis unter 70 Jahre</c:v>
                </c:pt>
                <c:pt idx="4">
                  <c:v>  70 bis unter 75 Jahre</c:v>
                </c:pt>
                <c:pt idx="5">
                  <c:v>  75 bis unter 80 Jahre</c:v>
                </c:pt>
                <c:pt idx="6">
                  <c:v>  80 bis unter 85 Jahre</c:v>
                </c:pt>
                <c:pt idx="7">
                  <c:v>  85 bis unter 90 Jahre</c:v>
                </c:pt>
                <c:pt idx="8">
                  <c:v>  90 bis unter 95 Jahre</c:v>
                </c:pt>
                <c:pt idx="9">
                  <c:v>  95 Jahre und älter</c:v>
                </c:pt>
              </c:strCache>
            </c:strRef>
          </c:cat>
          <c:val>
            <c:numRef>
              <c:f>Tabelle1!$B$44:$B$53</c:f>
              <c:numCache>
                <c:formatCode>0.0</c:formatCode>
                <c:ptCount val="10"/>
                <c:pt idx="0">
                  <c:v>1.56</c:v>
                </c:pt>
                <c:pt idx="1">
                  <c:v>2.23</c:v>
                </c:pt>
                <c:pt idx="2">
                  <c:v>3.35</c:v>
                </c:pt>
                <c:pt idx="3">
                  <c:v>5.08</c:v>
                </c:pt>
                <c:pt idx="4">
                  <c:v>8.5</c:v>
                </c:pt>
                <c:pt idx="5">
                  <c:v>15.65</c:v>
                </c:pt>
                <c:pt idx="6">
                  <c:v>29.42</c:v>
                </c:pt>
                <c:pt idx="7">
                  <c:v>52.04</c:v>
                </c:pt>
                <c:pt idx="8">
                  <c:v>77.95</c:v>
                </c:pt>
                <c:pt idx="9">
                  <c:v>90.48</c:v>
                </c:pt>
              </c:numCache>
            </c:numRef>
          </c:val>
          <c:extLst>
            <c:ext xmlns:c16="http://schemas.microsoft.com/office/drawing/2014/chart" uri="{C3380CC4-5D6E-409C-BE32-E72D297353CC}">
              <c16:uniqueId val="{00000000-68AB-4AB7-BF31-C610B8FE935B}"/>
            </c:ext>
          </c:extLst>
        </c:ser>
        <c:ser>
          <c:idx val="1"/>
          <c:order val="1"/>
          <c:tx>
            <c:strRef>
              <c:f>Tabelle1!$C$43</c:f>
              <c:strCache>
                <c:ptCount val="1"/>
                <c:pt idx="0">
                  <c:v>Männer</c:v>
                </c:pt>
              </c:strCache>
            </c:strRef>
          </c:tx>
          <c:spPr>
            <a:solidFill>
              <a:schemeClr val="accent4"/>
            </a:solidFill>
            <a:ln>
              <a:noFill/>
            </a:ln>
            <a:effectLst/>
          </c:spPr>
          <c:invertIfNegative val="0"/>
          <c:cat>
            <c:strRef>
              <c:f>Tabelle1!$A$44:$A$53</c:f>
              <c:strCache>
                <c:ptCount val="10"/>
                <c:pt idx="0">
                  <c:v>  50 bis unter 55 Jahre</c:v>
                </c:pt>
                <c:pt idx="1">
                  <c:v>  55 bis unter 60 Jahre</c:v>
                </c:pt>
                <c:pt idx="2">
                  <c:v>  60 bis unter 65 Jahre</c:v>
                </c:pt>
                <c:pt idx="3">
                  <c:v>  65 bis unter 70 Jahre</c:v>
                </c:pt>
                <c:pt idx="4">
                  <c:v>  70 bis unter 75 Jahre</c:v>
                </c:pt>
                <c:pt idx="5">
                  <c:v>  75 bis unter 80 Jahre</c:v>
                </c:pt>
                <c:pt idx="6">
                  <c:v>  80 bis unter 85 Jahre</c:v>
                </c:pt>
                <c:pt idx="7">
                  <c:v>  85 bis unter 90 Jahre</c:v>
                </c:pt>
                <c:pt idx="8">
                  <c:v>  90 bis unter 95 Jahre</c:v>
                </c:pt>
                <c:pt idx="9">
                  <c:v>  95 Jahre und älter</c:v>
                </c:pt>
              </c:strCache>
            </c:strRef>
          </c:cat>
          <c:val>
            <c:numRef>
              <c:f>Tabelle1!$C$44:$C$53</c:f>
              <c:numCache>
                <c:formatCode>0.0</c:formatCode>
                <c:ptCount val="10"/>
                <c:pt idx="0">
                  <c:v>1.42</c:v>
                </c:pt>
                <c:pt idx="1">
                  <c:v>2.0499999999999998</c:v>
                </c:pt>
                <c:pt idx="2">
                  <c:v>3.28</c:v>
                </c:pt>
                <c:pt idx="3">
                  <c:v>4.96</c:v>
                </c:pt>
                <c:pt idx="4">
                  <c:v>7.94</c:v>
                </c:pt>
                <c:pt idx="5">
                  <c:v>13.46</c:v>
                </c:pt>
                <c:pt idx="6">
                  <c:v>23.56</c:v>
                </c:pt>
                <c:pt idx="7">
                  <c:v>41.47</c:v>
                </c:pt>
                <c:pt idx="8">
                  <c:v>66.760000000000005</c:v>
                </c:pt>
                <c:pt idx="9">
                  <c:v>79.78</c:v>
                </c:pt>
              </c:numCache>
            </c:numRef>
          </c:val>
          <c:extLst>
            <c:ext xmlns:c16="http://schemas.microsoft.com/office/drawing/2014/chart" uri="{C3380CC4-5D6E-409C-BE32-E72D297353CC}">
              <c16:uniqueId val="{00000001-68AB-4AB7-BF31-C610B8FE935B}"/>
            </c:ext>
          </c:extLst>
        </c:ser>
        <c:ser>
          <c:idx val="2"/>
          <c:order val="2"/>
          <c:tx>
            <c:strRef>
              <c:f>Tabelle1!$D$43</c:f>
              <c:strCache>
                <c:ptCount val="1"/>
                <c:pt idx="0">
                  <c:v>Frauen*</c:v>
                </c:pt>
              </c:strCache>
            </c:strRef>
          </c:tx>
          <c:spPr>
            <a:solidFill>
              <a:schemeClr val="accent6"/>
            </a:solidFill>
            <a:ln>
              <a:noFill/>
            </a:ln>
            <a:effectLst/>
          </c:spPr>
          <c:invertIfNegative val="0"/>
          <c:cat>
            <c:strRef>
              <c:f>Tabelle1!$A$44:$A$53</c:f>
              <c:strCache>
                <c:ptCount val="10"/>
                <c:pt idx="0">
                  <c:v>  50 bis unter 55 Jahre</c:v>
                </c:pt>
                <c:pt idx="1">
                  <c:v>  55 bis unter 60 Jahre</c:v>
                </c:pt>
                <c:pt idx="2">
                  <c:v>  60 bis unter 65 Jahre</c:v>
                </c:pt>
                <c:pt idx="3">
                  <c:v>  65 bis unter 70 Jahre</c:v>
                </c:pt>
                <c:pt idx="4">
                  <c:v>  70 bis unter 75 Jahre</c:v>
                </c:pt>
                <c:pt idx="5">
                  <c:v>  75 bis unter 80 Jahre</c:v>
                </c:pt>
                <c:pt idx="6">
                  <c:v>  80 bis unter 85 Jahre</c:v>
                </c:pt>
                <c:pt idx="7">
                  <c:v>  85 bis unter 90 Jahre</c:v>
                </c:pt>
                <c:pt idx="8">
                  <c:v>  90 bis unter 95 Jahre</c:v>
                </c:pt>
                <c:pt idx="9">
                  <c:v>  95 Jahre und älter</c:v>
                </c:pt>
              </c:strCache>
            </c:strRef>
          </c:cat>
          <c:val>
            <c:numRef>
              <c:f>Tabelle1!$D$44:$D$53</c:f>
              <c:numCache>
                <c:formatCode>0.0</c:formatCode>
                <c:ptCount val="10"/>
                <c:pt idx="0">
                  <c:v>1.7</c:v>
                </c:pt>
                <c:pt idx="1">
                  <c:v>2.41</c:v>
                </c:pt>
                <c:pt idx="2">
                  <c:v>3.41</c:v>
                </c:pt>
                <c:pt idx="3">
                  <c:v>5.2</c:v>
                </c:pt>
                <c:pt idx="4">
                  <c:v>8.99</c:v>
                </c:pt>
                <c:pt idx="5">
                  <c:v>17.46</c:v>
                </c:pt>
                <c:pt idx="6">
                  <c:v>33.76</c:v>
                </c:pt>
                <c:pt idx="7">
                  <c:v>58.82</c:v>
                </c:pt>
                <c:pt idx="8">
                  <c:v>83.56</c:v>
                </c:pt>
                <c:pt idx="9">
                  <c:v>94.17</c:v>
                </c:pt>
              </c:numCache>
            </c:numRef>
          </c:val>
          <c:extLst>
            <c:ext xmlns:c16="http://schemas.microsoft.com/office/drawing/2014/chart" uri="{C3380CC4-5D6E-409C-BE32-E72D297353CC}">
              <c16:uniqueId val="{00000002-68AB-4AB7-BF31-C610B8FE935B}"/>
            </c:ext>
          </c:extLst>
        </c:ser>
        <c:dLbls>
          <c:showLegendKey val="0"/>
          <c:showVal val="0"/>
          <c:showCatName val="0"/>
          <c:showSerName val="0"/>
          <c:showPercent val="0"/>
          <c:showBubbleSize val="0"/>
        </c:dLbls>
        <c:gapWidth val="182"/>
        <c:axId val="2088390544"/>
        <c:axId val="2089995616"/>
      </c:barChart>
      <c:catAx>
        <c:axId val="2088390544"/>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89995616"/>
        <c:crosses val="autoZero"/>
        <c:auto val="1"/>
        <c:lblAlgn val="ctr"/>
        <c:lblOffset val="100"/>
        <c:noMultiLvlLbl val="0"/>
      </c:catAx>
      <c:valAx>
        <c:axId val="20899956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8839054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0701-9822-41DA-A41B-461B2BED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7328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Statistisches Landesamt B-W</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Johanna (STL)</dc:creator>
  <cp:keywords/>
  <dc:description/>
  <cp:lastModifiedBy>Seitz, Rosa (STL)</cp:lastModifiedBy>
  <cp:revision>17</cp:revision>
  <cp:lastPrinted>2023-04-04T13:16:00Z</cp:lastPrinted>
  <dcterms:created xsi:type="dcterms:W3CDTF">2023-04-04T13:11:00Z</dcterms:created>
  <dcterms:modified xsi:type="dcterms:W3CDTF">2025-04-07T08:39:00Z</dcterms:modified>
</cp:coreProperties>
</file>